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B54E" w14:textId="5A058A83" w:rsidR="00452C12" w:rsidRPr="00452C12" w:rsidRDefault="006C3F65" w:rsidP="00A1751A">
      <w:pPr>
        <w:spacing w:after="0" w:line="240" w:lineRule="auto"/>
        <w:rPr>
          <w:sz w:val="22"/>
          <w:szCs w:val="22"/>
        </w:rPr>
      </w:pPr>
      <w:r w:rsidRPr="00452C12">
        <w:rPr>
          <w:b/>
          <w:sz w:val="22"/>
          <w:szCs w:val="22"/>
        </w:rPr>
        <w:t>Course</w:t>
      </w:r>
      <w:r w:rsidRPr="00452C12">
        <w:rPr>
          <w:sz w:val="22"/>
          <w:szCs w:val="22"/>
        </w:rPr>
        <w:t xml:space="preserve">: </w:t>
      </w:r>
      <w:r w:rsidR="00F75A2F">
        <w:rPr>
          <w:sz w:val="22"/>
          <w:szCs w:val="22"/>
        </w:rPr>
        <w:t xml:space="preserve"> </w:t>
      </w:r>
      <w:r w:rsidR="0076207C" w:rsidRPr="00452C12">
        <w:rPr>
          <w:sz w:val="22"/>
          <w:szCs w:val="22"/>
        </w:rPr>
        <w:t xml:space="preserve">                            </w:t>
      </w:r>
      <w:r w:rsidR="003B0216">
        <w:rPr>
          <w:sz w:val="22"/>
          <w:szCs w:val="22"/>
        </w:rPr>
        <w:t xml:space="preserve"> </w:t>
      </w:r>
      <w:r w:rsidR="003B0216">
        <w:rPr>
          <w:sz w:val="22"/>
          <w:szCs w:val="22"/>
        </w:rPr>
        <w:tab/>
      </w:r>
      <w:r w:rsidR="00817AFF">
        <w:rPr>
          <w:sz w:val="22"/>
          <w:szCs w:val="22"/>
        </w:rPr>
        <w:tab/>
      </w:r>
      <w:r w:rsidR="00F75A2F">
        <w:rPr>
          <w:sz w:val="22"/>
          <w:szCs w:val="22"/>
        </w:rPr>
        <w:tab/>
      </w:r>
      <w:r w:rsidR="00F75A2F">
        <w:rPr>
          <w:sz w:val="22"/>
          <w:szCs w:val="22"/>
        </w:rPr>
        <w:tab/>
      </w:r>
      <w:r w:rsidR="00F75A2F">
        <w:rPr>
          <w:sz w:val="22"/>
          <w:szCs w:val="22"/>
        </w:rPr>
        <w:tab/>
      </w:r>
      <w:r w:rsidR="00F75A2F">
        <w:rPr>
          <w:sz w:val="22"/>
          <w:szCs w:val="22"/>
        </w:rPr>
        <w:tab/>
      </w:r>
      <w:r w:rsidR="0076207C" w:rsidRPr="00452C12">
        <w:rPr>
          <w:b/>
          <w:sz w:val="22"/>
          <w:szCs w:val="22"/>
        </w:rPr>
        <w:t>e-mail</w:t>
      </w:r>
      <w:r w:rsidR="0076207C" w:rsidRPr="00452C12">
        <w:rPr>
          <w:sz w:val="22"/>
          <w:szCs w:val="22"/>
        </w:rPr>
        <w:t xml:space="preserve">: </w:t>
      </w:r>
      <w:r w:rsidR="00F75A2F">
        <w:rPr>
          <w:sz w:val="22"/>
          <w:szCs w:val="22"/>
        </w:rPr>
        <w:t xml:space="preserve"> </w:t>
      </w:r>
    </w:p>
    <w:p w14:paraId="13D21E5F" w14:textId="56168262" w:rsidR="006C3F65" w:rsidRPr="00452C12" w:rsidRDefault="006C3F65" w:rsidP="00A1751A">
      <w:pPr>
        <w:spacing w:after="0" w:line="240" w:lineRule="auto"/>
        <w:rPr>
          <w:sz w:val="22"/>
          <w:szCs w:val="22"/>
        </w:rPr>
      </w:pPr>
      <w:r w:rsidRPr="00452C12">
        <w:rPr>
          <w:b/>
          <w:sz w:val="22"/>
          <w:szCs w:val="22"/>
        </w:rPr>
        <w:t>Term</w:t>
      </w:r>
      <w:r w:rsidRPr="00452C12">
        <w:rPr>
          <w:sz w:val="22"/>
          <w:szCs w:val="22"/>
        </w:rPr>
        <w:t xml:space="preserve">: </w:t>
      </w:r>
      <w:r w:rsidR="00F75A2F">
        <w:rPr>
          <w:sz w:val="22"/>
          <w:szCs w:val="22"/>
        </w:rPr>
        <w:t xml:space="preserve"> </w:t>
      </w:r>
      <w:r w:rsidR="0076207C" w:rsidRPr="00452C12">
        <w:rPr>
          <w:sz w:val="22"/>
          <w:szCs w:val="22"/>
        </w:rPr>
        <w:t xml:space="preserve">                                        </w:t>
      </w:r>
      <w:r w:rsidR="00AC678B">
        <w:rPr>
          <w:sz w:val="22"/>
          <w:szCs w:val="22"/>
        </w:rPr>
        <w:t xml:space="preserve">                            </w:t>
      </w:r>
      <w:r w:rsidR="006C4152">
        <w:rPr>
          <w:sz w:val="22"/>
          <w:szCs w:val="22"/>
        </w:rPr>
        <w:t xml:space="preserve">     </w:t>
      </w:r>
      <w:r w:rsidR="003B0216">
        <w:rPr>
          <w:sz w:val="22"/>
          <w:szCs w:val="22"/>
        </w:rPr>
        <w:tab/>
      </w:r>
      <w:r w:rsidR="003B0216">
        <w:rPr>
          <w:sz w:val="22"/>
          <w:szCs w:val="22"/>
        </w:rPr>
        <w:tab/>
      </w:r>
      <w:r w:rsidR="00F75A2F">
        <w:rPr>
          <w:sz w:val="22"/>
          <w:szCs w:val="22"/>
        </w:rPr>
        <w:tab/>
      </w:r>
      <w:r w:rsidR="0076207C" w:rsidRPr="00452C12">
        <w:rPr>
          <w:b/>
          <w:sz w:val="22"/>
          <w:szCs w:val="22"/>
        </w:rPr>
        <w:t>Office</w:t>
      </w:r>
      <w:r w:rsidR="0076207C" w:rsidRPr="00452C12">
        <w:rPr>
          <w:sz w:val="22"/>
          <w:szCs w:val="22"/>
        </w:rPr>
        <w:t xml:space="preserve">: </w:t>
      </w:r>
      <w:r w:rsidR="00F75A2F">
        <w:rPr>
          <w:sz w:val="22"/>
          <w:szCs w:val="22"/>
        </w:rPr>
        <w:t xml:space="preserve"> </w:t>
      </w:r>
    </w:p>
    <w:p w14:paraId="06897198" w14:textId="0550B6DF" w:rsidR="006C3F65" w:rsidRPr="00452C12" w:rsidRDefault="0076207C" w:rsidP="00F75A2F">
      <w:pPr>
        <w:spacing w:after="0" w:line="240" w:lineRule="auto"/>
        <w:rPr>
          <w:sz w:val="22"/>
          <w:szCs w:val="22"/>
        </w:rPr>
      </w:pPr>
      <w:r w:rsidRPr="00452C12">
        <w:rPr>
          <w:b/>
          <w:sz w:val="22"/>
          <w:szCs w:val="22"/>
        </w:rPr>
        <w:t>Office Hours</w:t>
      </w:r>
      <w:r w:rsidRPr="00452C12">
        <w:rPr>
          <w:sz w:val="22"/>
          <w:szCs w:val="22"/>
        </w:rPr>
        <w:t>:</w:t>
      </w:r>
      <w:r w:rsidR="006E68FB">
        <w:rPr>
          <w:sz w:val="22"/>
          <w:szCs w:val="22"/>
        </w:rPr>
        <w:tab/>
      </w:r>
      <w:r w:rsidR="00F75A2F">
        <w:rPr>
          <w:sz w:val="22"/>
          <w:szCs w:val="22"/>
        </w:rPr>
        <w:t xml:space="preserve"> </w:t>
      </w:r>
      <w:r w:rsidR="003B0216">
        <w:rPr>
          <w:sz w:val="22"/>
          <w:szCs w:val="22"/>
        </w:rPr>
        <w:tab/>
      </w:r>
      <w:r w:rsidR="003B0216">
        <w:rPr>
          <w:sz w:val="22"/>
          <w:szCs w:val="22"/>
        </w:rPr>
        <w:tab/>
      </w:r>
      <w:r w:rsidR="003B0216">
        <w:rPr>
          <w:sz w:val="22"/>
          <w:szCs w:val="22"/>
        </w:rPr>
        <w:tab/>
      </w:r>
      <w:r w:rsidR="00452C12" w:rsidRPr="00452C12">
        <w:rPr>
          <w:sz w:val="22"/>
          <w:szCs w:val="22"/>
        </w:rPr>
        <w:tab/>
      </w:r>
      <w:r w:rsidR="00F75A2F">
        <w:rPr>
          <w:sz w:val="22"/>
          <w:szCs w:val="22"/>
        </w:rPr>
        <w:tab/>
      </w:r>
      <w:r w:rsidR="00F75A2F">
        <w:rPr>
          <w:sz w:val="22"/>
          <w:szCs w:val="22"/>
        </w:rPr>
        <w:tab/>
      </w:r>
      <w:r w:rsidR="00F75A2F">
        <w:rPr>
          <w:sz w:val="22"/>
          <w:szCs w:val="22"/>
        </w:rPr>
        <w:tab/>
      </w:r>
      <w:r w:rsidR="00452C12" w:rsidRPr="00452C12">
        <w:rPr>
          <w:b/>
          <w:sz w:val="22"/>
          <w:szCs w:val="22"/>
        </w:rPr>
        <w:t xml:space="preserve">Sections: </w:t>
      </w:r>
      <w:r w:rsidR="00F75A2F">
        <w:rPr>
          <w:sz w:val="22"/>
          <w:szCs w:val="22"/>
        </w:rPr>
        <w:t xml:space="preserve"> </w:t>
      </w:r>
    </w:p>
    <w:p w14:paraId="61D7824C" w14:textId="2314940F" w:rsidR="006C3F65" w:rsidRDefault="006C3F65" w:rsidP="00A1751A">
      <w:pPr>
        <w:spacing w:after="0" w:line="240" w:lineRule="auto"/>
        <w:rPr>
          <w:sz w:val="22"/>
          <w:szCs w:val="22"/>
        </w:rPr>
      </w:pPr>
    </w:p>
    <w:p w14:paraId="6780C755" w14:textId="526BF772" w:rsidR="00F75A2F" w:rsidRDefault="00F75A2F" w:rsidP="00A1751A">
      <w:pPr>
        <w:spacing w:after="0" w:line="240" w:lineRule="auto"/>
        <w:rPr>
          <w:sz w:val="22"/>
          <w:szCs w:val="22"/>
        </w:rPr>
      </w:pPr>
    </w:p>
    <w:p w14:paraId="1C03EA4C" w14:textId="1C3BEB56" w:rsidR="00AB292C" w:rsidRPr="00E6047E" w:rsidRDefault="007A4322" w:rsidP="00C5141A">
      <w:pPr>
        <w:spacing w:after="0" w:line="240" w:lineRule="auto"/>
        <w:rPr>
          <w:b/>
          <w:i/>
          <w:sz w:val="22"/>
          <w:szCs w:val="22"/>
        </w:rPr>
      </w:pPr>
      <w:r w:rsidRPr="00452C12">
        <w:rPr>
          <w:b/>
          <w:sz w:val="22"/>
          <w:szCs w:val="22"/>
        </w:rPr>
        <w:t>Course Description</w:t>
      </w:r>
      <w:r w:rsidR="00AB292C">
        <w:rPr>
          <w:b/>
          <w:sz w:val="22"/>
          <w:szCs w:val="22"/>
        </w:rPr>
        <w:t>:</w:t>
      </w:r>
      <w:r w:rsidR="00E6047E">
        <w:rPr>
          <w:b/>
          <w:sz w:val="22"/>
          <w:szCs w:val="22"/>
        </w:rPr>
        <w:t xml:space="preserve">  </w:t>
      </w:r>
      <w:r w:rsidR="00E6047E" w:rsidRPr="00E6047E">
        <w:rPr>
          <w:b/>
          <w:sz w:val="22"/>
          <w:szCs w:val="22"/>
        </w:rPr>
        <w:t>[</w:t>
      </w:r>
      <w:r w:rsidR="00E6047E" w:rsidRPr="00E6047E">
        <w:rPr>
          <w:rStyle w:val="Emphasis"/>
          <w:i w:val="0"/>
          <w:sz w:val="22"/>
          <w:szCs w:val="22"/>
        </w:rPr>
        <w:t>Describe the course subject matter, course-level, and pre-requisites.  You may include some of the reasons for course content’s importance.]</w:t>
      </w:r>
    </w:p>
    <w:p w14:paraId="7E8538DE" w14:textId="77777777" w:rsidR="00AB292C" w:rsidRDefault="00AB292C" w:rsidP="00C5141A">
      <w:pPr>
        <w:spacing w:after="0" w:line="240" w:lineRule="auto"/>
        <w:rPr>
          <w:b/>
          <w:sz w:val="22"/>
          <w:szCs w:val="22"/>
        </w:rPr>
      </w:pPr>
    </w:p>
    <w:p w14:paraId="6994FCE4" w14:textId="74D19DC4" w:rsidR="00C5141A" w:rsidRDefault="00E6047E" w:rsidP="00C5141A">
      <w:pPr>
        <w:spacing w:after="0" w:line="240" w:lineRule="auto"/>
      </w:pPr>
      <w:r>
        <w:rPr>
          <w:b/>
          <w:sz w:val="22"/>
          <w:szCs w:val="22"/>
        </w:rPr>
        <w:t xml:space="preserve">Course </w:t>
      </w:r>
      <w:r w:rsidR="00F75A2F">
        <w:rPr>
          <w:b/>
          <w:sz w:val="22"/>
          <w:szCs w:val="22"/>
        </w:rPr>
        <w:t>Learning Outcomes</w:t>
      </w:r>
      <w:r w:rsidR="007A4322" w:rsidRPr="00452C12">
        <w:rPr>
          <w:sz w:val="22"/>
          <w:szCs w:val="22"/>
        </w:rPr>
        <w:t>:</w:t>
      </w:r>
      <w:r w:rsidR="0061198D">
        <w:rPr>
          <w:sz w:val="22"/>
          <w:szCs w:val="22"/>
        </w:rPr>
        <w:t xml:space="preserve">  </w:t>
      </w:r>
      <w:r w:rsidR="00AB292C">
        <w:rPr>
          <w:sz w:val="22"/>
          <w:szCs w:val="22"/>
        </w:rPr>
        <w:t>[</w:t>
      </w:r>
      <w:r w:rsidR="00C5141A">
        <w:t xml:space="preserve">Student learning objectives at the individual course level are specific statements that describe what students </w:t>
      </w:r>
      <w:proofErr w:type="gramStart"/>
      <w:r w:rsidR="00C5141A">
        <w:t>are expected</w:t>
      </w:r>
      <w:proofErr w:type="gramEnd"/>
      <w:r w:rsidR="00C5141A">
        <w:t xml:space="preserve"> to </w:t>
      </w:r>
      <w:r w:rsidR="00C5141A">
        <w:rPr>
          <w:b/>
          <w:u w:val="single"/>
        </w:rPr>
        <w:t>know</w:t>
      </w:r>
      <w:r w:rsidR="00C5141A">
        <w:t xml:space="preserve">, </w:t>
      </w:r>
      <w:r w:rsidR="00C5141A">
        <w:rPr>
          <w:b/>
          <w:u w:val="single"/>
        </w:rPr>
        <w:t>think</w:t>
      </w:r>
      <w:r w:rsidR="00C5141A">
        <w:t xml:space="preserve">, and/or be </w:t>
      </w:r>
      <w:r w:rsidR="00C5141A">
        <w:rPr>
          <w:b/>
          <w:u w:val="single"/>
        </w:rPr>
        <w:t>able to do</w:t>
      </w:r>
      <w:r w:rsidR="00C5141A">
        <w:t xml:space="preserve"> by the end of the semester in a particular course.</w:t>
      </w:r>
    </w:p>
    <w:p w14:paraId="09C332BC" w14:textId="207E0401" w:rsidR="00C5141A" w:rsidRDefault="00C5141A" w:rsidP="00C5141A">
      <w:pPr>
        <w:spacing w:after="0" w:line="240" w:lineRule="auto"/>
      </w:pPr>
    </w:p>
    <w:p w14:paraId="0785094C" w14:textId="289E5EAB" w:rsidR="00C5141A" w:rsidRDefault="00C5141A" w:rsidP="00C5141A">
      <w:r>
        <w:t>In articulating your course’s learning objectives, we ask you to consider whether your course (particularly lower division general education courses) addresses one or more of the institution’s General Education learning objectives, which are to enhance</w:t>
      </w:r>
    </w:p>
    <w:p w14:paraId="15C24C34" w14:textId="77777777" w:rsidR="00C5141A" w:rsidRDefault="00C5141A" w:rsidP="00C5141A">
      <w:pPr>
        <w:numPr>
          <w:ilvl w:val="1"/>
          <w:numId w:val="1"/>
        </w:numPr>
        <w:autoSpaceDE w:val="0"/>
        <w:autoSpaceDN w:val="0"/>
        <w:adjustRightInd w:val="0"/>
        <w:spacing w:after="0" w:line="240" w:lineRule="auto"/>
      </w:pPr>
      <w:r>
        <w:t>oral and written communication</w:t>
      </w:r>
    </w:p>
    <w:p w14:paraId="59F22514" w14:textId="77777777" w:rsidR="00C5141A" w:rsidRDefault="00C5141A" w:rsidP="00C5141A">
      <w:pPr>
        <w:numPr>
          <w:ilvl w:val="1"/>
          <w:numId w:val="1"/>
        </w:numPr>
        <w:autoSpaceDE w:val="0"/>
        <w:autoSpaceDN w:val="0"/>
        <w:adjustRightInd w:val="0"/>
        <w:spacing w:after="0" w:line="240" w:lineRule="auto"/>
      </w:pPr>
      <w:r>
        <w:t>mathematical reasoning</w:t>
      </w:r>
    </w:p>
    <w:p w14:paraId="39856754" w14:textId="77777777" w:rsidR="00C5141A" w:rsidRDefault="00C5141A" w:rsidP="00C5141A">
      <w:pPr>
        <w:numPr>
          <w:ilvl w:val="1"/>
          <w:numId w:val="1"/>
        </w:numPr>
        <w:autoSpaceDE w:val="0"/>
        <w:autoSpaceDN w:val="0"/>
        <w:adjustRightInd w:val="0"/>
        <w:spacing w:after="0" w:line="240" w:lineRule="auto"/>
      </w:pPr>
      <w:r>
        <w:t>critical thinking/analytical reasoning</w:t>
      </w:r>
    </w:p>
    <w:p w14:paraId="4DD9CD0B" w14:textId="4231352C" w:rsidR="00C5141A" w:rsidRDefault="00C5141A" w:rsidP="00C5141A">
      <w:pPr>
        <w:numPr>
          <w:ilvl w:val="1"/>
          <w:numId w:val="1"/>
        </w:numPr>
        <w:autoSpaceDE w:val="0"/>
        <w:autoSpaceDN w:val="0"/>
        <w:adjustRightInd w:val="0"/>
        <w:spacing w:after="0" w:line="240" w:lineRule="auto"/>
      </w:pPr>
      <w:r>
        <w:t>ethical reasoning</w:t>
      </w:r>
    </w:p>
    <w:p w14:paraId="1D6C6C90" w14:textId="77777777" w:rsidR="00C5141A" w:rsidRDefault="00C5141A" w:rsidP="00C5141A">
      <w:pPr>
        <w:spacing w:after="0" w:line="240" w:lineRule="auto"/>
        <w:rPr>
          <w:b/>
          <w:sz w:val="22"/>
          <w:szCs w:val="22"/>
        </w:rPr>
      </w:pPr>
    </w:p>
    <w:p w14:paraId="0A6A9AEC" w14:textId="4CA07145" w:rsidR="007E59BE" w:rsidRDefault="007E59BE" w:rsidP="007E59BE">
      <w:pPr>
        <w:rPr>
          <w:b/>
        </w:rPr>
      </w:pPr>
      <w:r>
        <w:t>A 500-level course having both undergraduate and graduate enrollees must include an explanation of the different requirements and learning objectives for the two levels of students.</w:t>
      </w:r>
      <w:r w:rsidR="00AB292C">
        <w:t>]</w:t>
      </w:r>
      <w:r>
        <w:t xml:space="preserve">  </w:t>
      </w:r>
    </w:p>
    <w:p w14:paraId="1341C45D" w14:textId="5DE5A7AB" w:rsidR="006C3F65" w:rsidRDefault="006C3F65" w:rsidP="00A1751A">
      <w:pPr>
        <w:spacing w:after="0" w:line="240" w:lineRule="auto"/>
        <w:rPr>
          <w:sz w:val="22"/>
          <w:szCs w:val="22"/>
        </w:rPr>
      </w:pPr>
      <w:r w:rsidRPr="00452C12">
        <w:rPr>
          <w:b/>
          <w:sz w:val="22"/>
          <w:szCs w:val="22"/>
        </w:rPr>
        <w:t>Course Texts</w:t>
      </w:r>
      <w:r w:rsidRPr="00452C12">
        <w:rPr>
          <w:sz w:val="22"/>
          <w:szCs w:val="22"/>
        </w:rPr>
        <w:t xml:space="preserve">: </w:t>
      </w:r>
      <w:r w:rsidR="000C3E79">
        <w:rPr>
          <w:sz w:val="22"/>
          <w:szCs w:val="22"/>
        </w:rPr>
        <w:t>[State required texts.]</w:t>
      </w:r>
    </w:p>
    <w:p w14:paraId="4787C58C" w14:textId="31DB4002" w:rsidR="001A493F" w:rsidRDefault="001A493F" w:rsidP="00A1751A">
      <w:pPr>
        <w:spacing w:after="0" w:line="240" w:lineRule="auto"/>
        <w:rPr>
          <w:sz w:val="22"/>
          <w:szCs w:val="22"/>
        </w:rPr>
      </w:pPr>
    </w:p>
    <w:p w14:paraId="00CBBC54" w14:textId="3213DF19" w:rsidR="00C04977" w:rsidRPr="00E6047E" w:rsidRDefault="00F75A2F" w:rsidP="00AB292C">
      <w:pPr>
        <w:spacing w:after="0" w:line="240" w:lineRule="auto"/>
        <w:rPr>
          <w:i/>
          <w:sz w:val="22"/>
          <w:szCs w:val="22"/>
        </w:rPr>
      </w:pPr>
      <w:r>
        <w:rPr>
          <w:b/>
          <w:sz w:val="22"/>
          <w:szCs w:val="22"/>
        </w:rPr>
        <w:t xml:space="preserve">Course Schedule and </w:t>
      </w:r>
      <w:r w:rsidR="009C6042" w:rsidRPr="00452C12">
        <w:rPr>
          <w:b/>
          <w:sz w:val="22"/>
          <w:szCs w:val="22"/>
        </w:rPr>
        <w:t>M</w:t>
      </w:r>
      <w:r w:rsidR="006C3F65" w:rsidRPr="00452C12">
        <w:rPr>
          <w:b/>
          <w:sz w:val="22"/>
          <w:szCs w:val="22"/>
        </w:rPr>
        <w:t>ajor Dates</w:t>
      </w:r>
      <w:r w:rsidR="006C3F65" w:rsidRPr="00452C12">
        <w:rPr>
          <w:sz w:val="22"/>
          <w:szCs w:val="22"/>
        </w:rPr>
        <w:t>:</w:t>
      </w:r>
      <w:r w:rsidR="00C04977">
        <w:rPr>
          <w:sz w:val="22"/>
          <w:szCs w:val="22"/>
        </w:rPr>
        <w:t xml:space="preserve"> </w:t>
      </w:r>
      <w:r w:rsidR="00AB292C" w:rsidRPr="00E6047E">
        <w:rPr>
          <w:sz w:val="22"/>
          <w:szCs w:val="22"/>
        </w:rPr>
        <w:t>[R</w:t>
      </w:r>
      <w:r w:rsidR="00AB292C" w:rsidRPr="00E6047E">
        <w:rPr>
          <w:rStyle w:val="Emphasis"/>
          <w:i w:val="0"/>
          <w:sz w:val="22"/>
          <w:szCs w:val="22"/>
        </w:rPr>
        <w:t xml:space="preserve">eading assignments, other assignments, and exams </w:t>
      </w:r>
      <w:proofErr w:type="gramStart"/>
      <w:r w:rsidR="00AB292C" w:rsidRPr="00E6047E">
        <w:rPr>
          <w:rStyle w:val="Emphasis"/>
          <w:i w:val="0"/>
          <w:sz w:val="22"/>
          <w:szCs w:val="22"/>
        </w:rPr>
        <w:t>should be noted</w:t>
      </w:r>
      <w:proofErr w:type="gramEnd"/>
      <w:r w:rsidR="00AB292C" w:rsidRPr="00E6047E">
        <w:rPr>
          <w:rStyle w:val="Emphasis"/>
          <w:i w:val="0"/>
          <w:sz w:val="22"/>
          <w:szCs w:val="22"/>
        </w:rPr>
        <w:t xml:space="preserve"> on a </w:t>
      </w:r>
      <w:r w:rsidR="00E6047E">
        <w:rPr>
          <w:rStyle w:val="Emphasis"/>
          <w:i w:val="0"/>
          <w:sz w:val="22"/>
          <w:szCs w:val="22"/>
        </w:rPr>
        <w:t xml:space="preserve">course schedule or </w:t>
      </w:r>
      <w:r w:rsidR="00AB292C" w:rsidRPr="00E6047E">
        <w:rPr>
          <w:rStyle w:val="Emphasis"/>
          <w:i w:val="0"/>
          <w:sz w:val="22"/>
          <w:szCs w:val="22"/>
        </w:rPr>
        <w:t>calendar.]</w:t>
      </w:r>
    </w:p>
    <w:p w14:paraId="082ED2D1" w14:textId="77777777" w:rsidR="00F75A2F" w:rsidRDefault="00F75A2F" w:rsidP="007A4322">
      <w:pPr>
        <w:spacing w:after="0" w:line="240" w:lineRule="auto"/>
        <w:rPr>
          <w:b/>
          <w:sz w:val="22"/>
          <w:szCs w:val="22"/>
        </w:rPr>
      </w:pPr>
    </w:p>
    <w:p w14:paraId="34C81FFC" w14:textId="40C93CEC" w:rsidR="004416B8" w:rsidRDefault="00E6047E" w:rsidP="007A4322">
      <w:pPr>
        <w:spacing w:after="0" w:line="240" w:lineRule="auto"/>
        <w:rPr>
          <w:sz w:val="22"/>
          <w:szCs w:val="22"/>
        </w:rPr>
      </w:pPr>
      <w:r>
        <w:rPr>
          <w:b/>
          <w:sz w:val="22"/>
          <w:szCs w:val="22"/>
        </w:rPr>
        <w:t xml:space="preserve">Course </w:t>
      </w:r>
      <w:r w:rsidR="007A4322" w:rsidRPr="00452C12">
        <w:rPr>
          <w:b/>
          <w:sz w:val="22"/>
          <w:szCs w:val="22"/>
        </w:rPr>
        <w:t>Grading</w:t>
      </w:r>
      <w:r w:rsidR="007A4322" w:rsidRPr="00452C12">
        <w:rPr>
          <w:sz w:val="22"/>
          <w:szCs w:val="22"/>
        </w:rPr>
        <w:t xml:space="preserve">:   </w:t>
      </w:r>
      <w:r>
        <w:rPr>
          <w:sz w:val="22"/>
          <w:szCs w:val="22"/>
        </w:rPr>
        <w:t>[T</w:t>
      </w:r>
      <w:r w:rsidR="000C3E79">
        <w:rPr>
          <w:sz w:val="22"/>
          <w:szCs w:val="22"/>
        </w:rPr>
        <w:t xml:space="preserve">his section should explicitly state the grading assessments, percent distributions, </w:t>
      </w:r>
      <w:r w:rsidR="00D436A5">
        <w:rPr>
          <w:sz w:val="22"/>
          <w:szCs w:val="22"/>
        </w:rPr>
        <w:t xml:space="preserve">plus/minus grading, </w:t>
      </w:r>
      <w:r w:rsidR="000C3E79">
        <w:rPr>
          <w:sz w:val="22"/>
          <w:szCs w:val="22"/>
        </w:rPr>
        <w:t xml:space="preserve">and </w:t>
      </w:r>
      <w:r w:rsidR="00D436A5">
        <w:rPr>
          <w:sz w:val="22"/>
          <w:szCs w:val="22"/>
        </w:rPr>
        <w:t xml:space="preserve">grading </w:t>
      </w:r>
      <w:r w:rsidR="000C3E79">
        <w:rPr>
          <w:sz w:val="22"/>
          <w:szCs w:val="22"/>
        </w:rPr>
        <w:t>scale</w:t>
      </w:r>
      <w:r>
        <w:rPr>
          <w:sz w:val="22"/>
          <w:szCs w:val="22"/>
        </w:rPr>
        <w:t xml:space="preserve"> used in the course</w:t>
      </w:r>
      <w:r w:rsidR="000C3E79">
        <w:rPr>
          <w:sz w:val="22"/>
          <w:szCs w:val="22"/>
        </w:rPr>
        <w:t xml:space="preserve">.  It </w:t>
      </w:r>
      <w:proofErr w:type="gramStart"/>
      <w:r w:rsidR="000C3E79">
        <w:rPr>
          <w:sz w:val="22"/>
          <w:szCs w:val="22"/>
        </w:rPr>
        <w:t>is recommended</w:t>
      </w:r>
      <w:proofErr w:type="gramEnd"/>
      <w:r w:rsidR="000C3E79">
        <w:rPr>
          <w:sz w:val="22"/>
          <w:szCs w:val="22"/>
        </w:rPr>
        <w:t xml:space="preserve"> that you state a clear policy regarding late work (including any penalties) and extra-credit.</w:t>
      </w:r>
      <w:r>
        <w:rPr>
          <w:sz w:val="22"/>
          <w:szCs w:val="22"/>
        </w:rPr>
        <w:t>]</w:t>
      </w:r>
      <w:r w:rsidR="000C3E79">
        <w:rPr>
          <w:sz w:val="22"/>
          <w:szCs w:val="22"/>
        </w:rPr>
        <w:t xml:space="preserve">  Here are examples:</w:t>
      </w:r>
      <w:r w:rsidR="004416B8">
        <w:rPr>
          <w:sz w:val="22"/>
          <w:szCs w:val="22"/>
        </w:rPr>
        <w:t xml:space="preserve"> </w:t>
      </w:r>
      <w:r w:rsidR="007A4322" w:rsidRPr="00452C12">
        <w:rPr>
          <w:sz w:val="22"/>
          <w:szCs w:val="22"/>
        </w:rPr>
        <w:t xml:space="preserve">                               </w:t>
      </w:r>
    </w:p>
    <w:p w14:paraId="7362A91C" w14:textId="77777777" w:rsidR="000C3E79" w:rsidRDefault="000C3E79" w:rsidP="007A4322">
      <w:pPr>
        <w:spacing w:after="0" w:line="240" w:lineRule="auto"/>
        <w:rPr>
          <w:sz w:val="22"/>
          <w:szCs w:val="22"/>
        </w:rPr>
      </w:pPr>
    </w:p>
    <w:p w14:paraId="604AC77E" w14:textId="560F345C" w:rsidR="007A4322" w:rsidRPr="004416B8" w:rsidRDefault="004416B8" w:rsidP="007A4322">
      <w:pPr>
        <w:spacing w:after="0" w:line="240" w:lineRule="auto"/>
        <w:rPr>
          <w:sz w:val="22"/>
          <w:szCs w:val="22"/>
        </w:rPr>
      </w:pPr>
      <w:r>
        <w:rPr>
          <w:sz w:val="22"/>
          <w:szCs w:val="22"/>
        </w:rPr>
        <w:t xml:space="preserve">Grading Assessments: </w:t>
      </w:r>
      <w:r w:rsidR="007A4322" w:rsidRPr="00452C12">
        <w:rPr>
          <w:sz w:val="22"/>
          <w:szCs w:val="22"/>
        </w:rPr>
        <w:t xml:space="preserve">                              </w:t>
      </w:r>
      <w:r w:rsidR="007A4322">
        <w:rPr>
          <w:sz w:val="22"/>
          <w:szCs w:val="22"/>
        </w:rPr>
        <w:tab/>
      </w:r>
      <w:r w:rsidR="007A4322">
        <w:rPr>
          <w:sz w:val="22"/>
          <w:szCs w:val="22"/>
        </w:rPr>
        <w:tab/>
      </w:r>
      <w:r w:rsidR="007A4322" w:rsidRPr="00452C12">
        <w:rPr>
          <w:sz w:val="22"/>
          <w:szCs w:val="22"/>
        </w:rPr>
        <w:t xml:space="preserve"> </w:t>
      </w:r>
      <w:r>
        <w:rPr>
          <w:sz w:val="22"/>
          <w:szCs w:val="22"/>
        </w:rPr>
        <w:tab/>
      </w:r>
      <w:r>
        <w:rPr>
          <w:sz w:val="22"/>
          <w:szCs w:val="22"/>
        </w:rPr>
        <w:tab/>
      </w:r>
      <w:r>
        <w:rPr>
          <w:sz w:val="22"/>
          <w:szCs w:val="22"/>
        </w:rPr>
        <w:tab/>
      </w:r>
      <w:r w:rsidR="007A4322" w:rsidRPr="004416B8">
        <w:rPr>
          <w:sz w:val="22"/>
          <w:szCs w:val="22"/>
        </w:rPr>
        <w:t>Grading scale:</w:t>
      </w:r>
    </w:p>
    <w:p w14:paraId="2FD4275C" w14:textId="734F82E3" w:rsidR="007A4322" w:rsidRPr="00452C12" w:rsidRDefault="00F75A2F" w:rsidP="007A4322">
      <w:pPr>
        <w:spacing w:after="0" w:line="240" w:lineRule="auto"/>
        <w:rPr>
          <w:sz w:val="22"/>
          <w:szCs w:val="22"/>
        </w:rPr>
      </w:pPr>
      <w:r>
        <w:rPr>
          <w:sz w:val="22"/>
          <w:szCs w:val="22"/>
        </w:rPr>
        <w:t>Assignment 1</w:t>
      </w:r>
      <w:r>
        <w:rPr>
          <w:sz w:val="22"/>
          <w:szCs w:val="22"/>
        </w:rPr>
        <w:tab/>
      </w:r>
      <w:r>
        <w:rPr>
          <w:sz w:val="22"/>
          <w:szCs w:val="22"/>
        </w:rPr>
        <w:tab/>
      </w:r>
      <w:r w:rsidR="007A4322">
        <w:rPr>
          <w:sz w:val="22"/>
          <w:szCs w:val="22"/>
        </w:rPr>
        <w:tab/>
      </w:r>
      <w:proofErr w:type="gramStart"/>
      <w:r w:rsidR="004416B8">
        <w:rPr>
          <w:sz w:val="22"/>
          <w:szCs w:val="22"/>
        </w:rPr>
        <w:t>xx</w:t>
      </w:r>
      <w:r w:rsidR="007A4322">
        <w:rPr>
          <w:sz w:val="22"/>
          <w:szCs w:val="22"/>
        </w:rPr>
        <w:t>%</w:t>
      </w:r>
      <w:proofErr w:type="gramEnd"/>
      <w:r w:rsidR="007A4322">
        <w:rPr>
          <w:sz w:val="22"/>
          <w:szCs w:val="22"/>
        </w:rPr>
        <w:tab/>
      </w:r>
      <w:r w:rsidR="007A4322">
        <w:rPr>
          <w:sz w:val="22"/>
          <w:szCs w:val="22"/>
        </w:rPr>
        <w:tab/>
      </w:r>
      <w:r w:rsidR="007A4322" w:rsidRPr="00452C12">
        <w:rPr>
          <w:sz w:val="22"/>
          <w:szCs w:val="22"/>
        </w:rPr>
        <w:tab/>
      </w:r>
      <w:r w:rsidR="007A4322">
        <w:rPr>
          <w:sz w:val="22"/>
          <w:szCs w:val="22"/>
        </w:rPr>
        <w:tab/>
      </w:r>
      <w:r>
        <w:rPr>
          <w:sz w:val="22"/>
          <w:szCs w:val="22"/>
        </w:rPr>
        <w:tab/>
      </w:r>
      <w:r>
        <w:rPr>
          <w:sz w:val="22"/>
          <w:szCs w:val="22"/>
        </w:rPr>
        <w:tab/>
      </w:r>
      <w:r w:rsidR="007A4322" w:rsidRPr="00452C12">
        <w:rPr>
          <w:sz w:val="22"/>
          <w:szCs w:val="22"/>
        </w:rPr>
        <w:t xml:space="preserve">A              93-100 </w:t>
      </w:r>
    </w:p>
    <w:p w14:paraId="78F6AE30" w14:textId="03C147E5" w:rsidR="007A4322" w:rsidRPr="00452C12" w:rsidRDefault="00F75A2F" w:rsidP="007A4322">
      <w:pPr>
        <w:spacing w:after="0" w:line="240" w:lineRule="auto"/>
        <w:rPr>
          <w:sz w:val="22"/>
          <w:szCs w:val="22"/>
        </w:rPr>
      </w:pPr>
      <w:r>
        <w:rPr>
          <w:sz w:val="22"/>
          <w:szCs w:val="22"/>
        </w:rPr>
        <w:t>Assignment 2</w:t>
      </w:r>
      <w:r w:rsidR="007A4322">
        <w:rPr>
          <w:sz w:val="22"/>
          <w:szCs w:val="22"/>
        </w:rPr>
        <w:tab/>
      </w:r>
      <w:r w:rsidR="007A4322">
        <w:rPr>
          <w:sz w:val="22"/>
          <w:szCs w:val="22"/>
        </w:rPr>
        <w:tab/>
      </w:r>
      <w:r w:rsidR="007A4322">
        <w:rPr>
          <w:sz w:val="22"/>
          <w:szCs w:val="22"/>
        </w:rPr>
        <w:tab/>
      </w:r>
      <w:r w:rsidR="004416B8">
        <w:rPr>
          <w:sz w:val="22"/>
          <w:szCs w:val="22"/>
        </w:rPr>
        <w:t>xx</w:t>
      </w:r>
      <w:r w:rsidR="007A4322" w:rsidRPr="00452C12">
        <w:rPr>
          <w:sz w:val="22"/>
          <w:szCs w:val="22"/>
        </w:rPr>
        <w:t>%</w:t>
      </w:r>
      <w:r w:rsidR="007A4322">
        <w:rPr>
          <w:sz w:val="22"/>
          <w:szCs w:val="22"/>
        </w:rPr>
        <w:t xml:space="preserve">                   </w:t>
      </w:r>
      <w:r w:rsidR="007A4322" w:rsidRPr="00452C12">
        <w:rPr>
          <w:sz w:val="22"/>
          <w:szCs w:val="22"/>
        </w:rPr>
        <w:t xml:space="preserve">                          </w:t>
      </w:r>
      <w:r w:rsidR="007A4322">
        <w:rPr>
          <w:sz w:val="22"/>
          <w:szCs w:val="22"/>
        </w:rPr>
        <w:tab/>
      </w:r>
      <w:r>
        <w:rPr>
          <w:sz w:val="22"/>
          <w:szCs w:val="22"/>
        </w:rPr>
        <w:tab/>
      </w:r>
      <w:r>
        <w:rPr>
          <w:sz w:val="22"/>
          <w:szCs w:val="22"/>
        </w:rPr>
        <w:tab/>
      </w:r>
      <w:r w:rsidR="007A4322" w:rsidRPr="00452C12">
        <w:rPr>
          <w:sz w:val="22"/>
          <w:szCs w:val="22"/>
        </w:rPr>
        <w:t xml:space="preserve">A-             90-92                                                </w:t>
      </w:r>
      <w:r>
        <w:rPr>
          <w:sz w:val="22"/>
          <w:szCs w:val="22"/>
        </w:rPr>
        <w:t xml:space="preserve">Test 1 </w:t>
      </w:r>
      <w:r>
        <w:rPr>
          <w:sz w:val="22"/>
          <w:szCs w:val="22"/>
        </w:rPr>
        <w:tab/>
      </w:r>
      <w:r w:rsidR="007A4322" w:rsidRPr="00452C12">
        <w:rPr>
          <w:sz w:val="22"/>
          <w:szCs w:val="22"/>
        </w:rPr>
        <w:tab/>
      </w:r>
      <w:r w:rsidR="007A4322">
        <w:rPr>
          <w:sz w:val="22"/>
          <w:szCs w:val="22"/>
        </w:rPr>
        <w:tab/>
      </w:r>
      <w:r w:rsidR="007A4322">
        <w:rPr>
          <w:sz w:val="22"/>
          <w:szCs w:val="22"/>
        </w:rPr>
        <w:tab/>
      </w:r>
      <w:r w:rsidR="004416B8">
        <w:rPr>
          <w:sz w:val="22"/>
          <w:szCs w:val="22"/>
        </w:rPr>
        <w:t>xx</w:t>
      </w:r>
      <w:r w:rsidR="007A4322" w:rsidRPr="00452C12">
        <w:rPr>
          <w:sz w:val="22"/>
          <w:szCs w:val="22"/>
        </w:rPr>
        <w:t xml:space="preserve">%                                             </w:t>
      </w:r>
      <w:r>
        <w:rPr>
          <w:sz w:val="22"/>
          <w:szCs w:val="22"/>
        </w:rPr>
        <w:tab/>
      </w:r>
      <w:r>
        <w:rPr>
          <w:sz w:val="22"/>
          <w:szCs w:val="22"/>
        </w:rPr>
        <w:tab/>
      </w:r>
      <w:r>
        <w:rPr>
          <w:sz w:val="22"/>
          <w:szCs w:val="22"/>
        </w:rPr>
        <w:tab/>
      </w:r>
      <w:r w:rsidR="007A4322" w:rsidRPr="00452C12">
        <w:rPr>
          <w:sz w:val="22"/>
          <w:szCs w:val="22"/>
        </w:rPr>
        <w:t xml:space="preserve">B+            87-89                </w:t>
      </w:r>
    </w:p>
    <w:p w14:paraId="2A85695D" w14:textId="2EA4AA2E" w:rsidR="007A4322" w:rsidRPr="00452C12" w:rsidRDefault="00F75A2F" w:rsidP="007A4322">
      <w:pPr>
        <w:spacing w:after="0" w:line="240" w:lineRule="auto"/>
        <w:rPr>
          <w:sz w:val="22"/>
          <w:szCs w:val="22"/>
        </w:rPr>
      </w:pPr>
      <w:r>
        <w:rPr>
          <w:sz w:val="22"/>
          <w:szCs w:val="22"/>
        </w:rPr>
        <w:t>Test 2</w:t>
      </w:r>
      <w:r w:rsidR="007A4322" w:rsidRPr="00452C12">
        <w:rPr>
          <w:sz w:val="22"/>
          <w:szCs w:val="22"/>
        </w:rPr>
        <w:t xml:space="preserve">   </w:t>
      </w:r>
      <w:r w:rsidR="007A4322">
        <w:rPr>
          <w:sz w:val="22"/>
          <w:szCs w:val="22"/>
        </w:rPr>
        <w:tab/>
      </w:r>
      <w:r w:rsidR="007A4322" w:rsidRPr="00452C12">
        <w:rPr>
          <w:sz w:val="22"/>
          <w:szCs w:val="22"/>
        </w:rPr>
        <w:t xml:space="preserve">                </w:t>
      </w:r>
      <w:r w:rsidR="007A4322">
        <w:rPr>
          <w:sz w:val="22"/>
          <w:szCs w:val="22"/>
        </w:rPr>
        <w:tab/>
      </w:r>
      <w:r w:rsidR="007A4322">
        <w:rPr>
          <w:sz w:val="22"/>
          <w:szCs w:val="22"/>
        </w:rPr>
        <w:tab/>
      </w:r>
      <w:r w:rsidR="004416B8">
        <w:rPr>
          <w:sz w:val="22"/>
          <w:szCs w:val="22"/>
        </w:rPr>
        <w:t>xx</w:t>
      </w:r>
      <w:r w:rsidR="007A4322" w:rsidRPr="00452C12">
        <w:rPr>
          <w:sz w:val="22"/>
          <w:szCs w:val="22"/>
        </w:rPr>
        <w:t xml:space="preserve">%                                             </w:t>
      </w:r>
      <w:r>
        <w:rPr>
          <w:sz w:val="22"/>
          <w:szCs w:val="22"/>
        </w:rPr>
        <w:tab/>
      </w:r>
      <w:r>
        <w:rPr>
          <w:sz w:val="22"/>
          <w:szCs w:val="22"/>
        </w:rPr>
        <w:tab/>
      </w:r>
      <w:r w:rsidR="0061198D">
        <w:rPr>
          <w:sz w:val="22"/>
          <w:szCs w:val="22"/>
        </w:rPr>
        <w:tab/>
      </w:r>
      <w:r w:rsidR="007A4322" w:rsidRPr="00452C12">
        <w:rPr>
          <w:sz w:val="22"/>
          <w:szCs w:val="22"/>
        </w:rPr>
        <w:t>B              83-86</w:t>
      </w:r>
    </w:p>
    <w:p w14:paraId="5B27ED6D" w14:textId="1F4D8467" w:rsidR="007A4322" w:rsidRPr="00452C12" w:rsidRDefault="00F75A2F" w:rsidP="007A4322">
      <w:pPr>
        <w:spacing w:after="0" w:line="240" w:lineRule="auto"/>
        <w:rPr>
          <w:sz w:val="22"/>
          <w:szCs w:val="22"/>
        </w:rPr>
      </w:pPr>
      <w:r>
        <w:rPr>
          <w:sz w:val="22"/>
          <w:szCs w:val="22"/>
        </w:rPr>
        <w:t>Assignment 3</w:t>
      </w:r>
      <w:r w:rsidR="007A4322" w:rsidRPr="00452C12">
        <w:rPr>
          <w:sz w:val="22"/>
          <w:szCs w:val="22"/>
        </w:rPr>
        <w:tab/>
      </w:r>
      <w:r w:rsidR="007A4322" w:rsidRPr="00452C12">
        <w:rPr>
          <w:sz w:val="22"/>
          <w:szCs w:val="22"/>
        </w:rPr>
        <w:tab/>
      </w:r>
      <w:r w:rsidR="007A4322" w:rsidRPr="00452C12">
        <w:rPr>
          <w:sz w:val="22"/>
          <w:szCs w:val="22"/>
        </w:rPr>
        <w:tab/>
      </w:r>
      <w:r w:rsidR="004416B8">
        <w:rPr>
          <w:sz w:val="22"/>
          <w:szCs w:val="22"/>
        </w:rPr>
        <w:t>xx</w:t>
      </w:r>
      <w:r w:rsidR="007A4322" w:rsidRPr="00452C12">
        <w:rPr>
          <w:sz w:val="22"/>
          <w:szCs w:val="22"/>
        </w:rPr>
        <w:t xml:space="preserve">%                                             </w:t>
      </w:r>
      <w:r>
        <w:rPr>
          <w:sz w:val="22"/>
          <w:szCs w:val="22"/>
        </w:rPr>
        <w:tab/>
      </w:r>
      <w:r>
        <w:rPr>
          <w:sz w:val="22"/>
          <w:szCs w:val="22"/>
        </w:rPr>
        <w:tab/>
      </w:r>
      <w:r>
        <w:rPr>
          <w:sz w:val="22"/>
          <w:szCs w:val="22"/>
        </w:rPr>
        <w:tab/>
      </w:r>
      <w:r w:rsidR="007A4322" w:rsidRPr="00452C12">
        <w:rPr>
          <w:sz w:val="22"/>
          <w:szCs w:val="22"/>
        </w:rPr>
        <w:t xml:space="preserve">B-             80-82                                                     </w:t>
      </w:r>
    </w:p>
    <w:p w14:paraId="25CC43DE" w14:textId="7525741E" w:rsidR="007A4322" w:rsidRPr="00452C12" w:rsidRDefault="00F75A2F" w:rsidP="007A4322">
      <w:pPr>
        <w:spacing w:after="0" w:line="240" w:lineRule="auto"/>
        <w:rPr>
          <w:sz w:val="22"/>
          <w:szCs w:val="22"/>
        </w:rPr>
      </w:pPr>
      <w:r>
        <w:rPr>
          <w:sz w:val="22"/>
          <w:szCs w:val="22"/>
        </w:rPr>
        <w:t>Final Test</w:t>
      </w:r>
      <w:r w:rsidR="007A4322">
        <w:rPr>
          <w:sz w:val="22"/>
          <w:szCs w:val="22"/>
        </w:rPr>
        <w:tab/>
        <w:t xml:space="preserve"> </w:t>
      </w:r>
      <w:r w:rsidR="007A4322">
        <w:rPr>
          <w:sz w:val="22"/>
          <w:szCs w:val="22"/>
        </w:rPr>
        <w:tab/>
      </w:r>
      <w:r w:rsidR="007A4322" w:rsidRPr="00452C12">
        <w:rPr>
          <w:sz w:val="22"/>
          <w:szCs w:val="22"/>
        </w:rPr>
        <w:tab/>
      </w:r>
      <w:r w:rsidR="004416B8">
        <w:rPr>
          <w:sz w:val="22"/>
          <w:szCs w:val="22"/>
        </w:rPr>
        <w:t>xx</w:t>
      </w:r>
      <w:r w:rsidR="007A4322" w:rsidRPr="00452C12">
        <w:rPr>
          <w:sz w:val="22"/>
          <w:szCs w:val="22"/>
        </w:rPr>
        <w:t xml:space="preserve">%                                             </w:t>
      </w:r>
      <w:r>
        <w:rPr>
          <w:sz w:val="22"/>
          <w:szCs w:val="22"/>
        </w:rPr>
        <w:tab/>
      </w:r>
      <w:r>
        <w:rPr>
          <w:sz w:val="22"/>
          <w:szCs w:val="22"/>
        </w:rPr>
        <w:tab/>
      </w:r>
      <w:r>
        <w:rPr>
          <w:sz w:val="22"/>
          <w:szCs w:val="22"/>
        </w:rPr>
        <w:tab/>
      </w:r>
      <w:r w:rsidR="007A4322" w:rsidRPr="00452C12">
        <w:rPr>
          <w:sz w:val="22"/>
          <w:szCs w:val="22"/>
        </w:rPr>
        <w:t xml:space="preserve">C+            77-79                                                                               </w:t>
      </w:r>
    </w:p>
    <w:p w14:paraId="28546A40" w14:textId="77777777" w:rsidR="007A4322" w:rsidRPr="00452C12" w:rsidRDefault="007A4322" w:rsidP="007A4322">
      <w:pPr>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52C12">
        <w:rPr>
          <w:sz w:val="22"/>
          <w:szCs w:val="22"/>
        </w:rPr>
        <w:t>C              73-76</w:t>
      </w:r>
    </w:p>
    <w:p w14:paraId="497CE17B" w14:textId="09AF70D5" w:rsidR="007A4322" w:rsidRPr="00452C12" w:rsidRDefault="007A4322" w:rsidP="007A4322">
      <w:pPr>
        <w:spacing w:after="0" w:line="240" w:lineRule="auto"/>
        <w:rPr>
          <w:sz w:val="22"/>
          <w:szCs w:val="22"/>
        </w:rPr>
      </w:pPr>
      <w:r w:rsidRPr="00452C12">
        <w:rPr>
          <w:sz w:val="22"/>
          <w:szCs w:val="22"/>
        </w:rPr>
        <w:t xml:space="preserve"> </w:t>
      </w:r>
      <w:r>
        <w:rPr>
          <w:sz w:val="22"/>
          <w:szCs w:val="22"/>
        </w:rPr>
        <w:t xml:space="preserve">  </w:t>
      </w:r>
      <w:r w:rsidRPr="00452C12">
        <w:rPr>
          <w:sz w:val="22"/>
          <w:szCs w:val="22"/>
        </w:rPr>
        <w:t xml:space="preserve">     </w:t>
      </w:r>
      <w:r>
        <w:rPr>
          <w:sz w:val="22"/>
          <w:szCs w:val="22"/>
        </w:rPr>
        <w:tab/>
      </w:r>
      <w:r>
        <w:rPr>
          <w:sz w:val="22"/>
          <w:szCs w:val="22"/>
        </w:rPr>
        <w:tab/>
      </w:r>
      <w:r w:rsidRPr="00452C12">
        <w:rPr>
          <w:sz w:val="22"/>
          <w:szCs w:val="22"/>
        </w:rPr>
        <w:t xml:space="preserve"> </w:t>
      </w:r>
      <w:r>
        <w:rPr>
          <w:sz w:val="22"/>
          <w:szCs w:val="22"/>
        </w:rPr>
        <w:t xml:space="preserve">                         </w:t>
      </w:r>
      <w:r w:rsidR="004416B8">
        <w:rPr>
          <w:sz w:val="22"/>
          <w:szCs w:val="22"/>
        </w:rPr>
        <w:tab/>
      </w:r>
      <w:r w:rsidR="004416B8">
        <w:rPr>
          <w:sz w:val="22"/>
          <w:szCs w:val="22"/>
        </w:rPr>
        <w:tab/>
      </w:r>
      <w:r w:rsidR="004416B8">
        <w:rPr>
          <w:sz w:val="22"/>
          <w:szCs w:val="22"/>
        </w:rPr>
        <w:tab/>
      </w:r>
      <w:r w:rsidR="000C3E79">
        <w:rPr>
          <w:sz w:val="22"/>
          <w:szCs w:val="22"/>
        </w:rPr>
        <w:tab/>
      </w:r>
      <w:r w:rsidR="000C3E79">
        <w:rPr>
          <w:sz w:val="22"/>
          <w:szCs w:val="22"/>
        </w:rPr>
        <w:tab/>
      </w:r>
      <w:r w:rsidR="000C3E79">
        <w:rPr>
          <w:sz w:val="22"/>
          <w:szCs w:val="22"/>
        </w:rPr>
        <w:tab/>
      </w:r>
      <w:r w:rsidR="000C3E79">
        <w:rPr>
          <w:sz w:val="22"/>
          <w:szCs w:val="22"/>
        </w:rPr>
        <w:tab/>
      </w:r>
      <w:r w:rsidRPr="00452C12">
        <w:rPr>
          <w:sz w:val="22"/>
          <w:szCs w:val="22"/>
        </w:rPr>
        <w:t>C</w:t>
      </w:r>
      <w:r w:rsidR="00D436A5">
        <w:rPr>
          <w:sz w:val="22"/>
          <w:szCs w:val="22"/>
        </w:rPr>
        <w:tab/>
      </w:r>
      <w:r w:rsidRPr="00452C12">
        <w:rPr>
          <w:sz w:val="22"/>
          <w:szCs w:val="22"/>
        </w:rPr>
        <w:t xml:space="preserve">   70-72</w:t>
      </w:r>
    </w:p>
    <w:p w14:paraId="56E3096B" w14:textId="77777777" w:rsidR="007A4322" w:rsidRPr="00452C12" w:rsidRDefault="007A4322" w:rsidP="007A4322">
      <w:pPr>
        <w:spacing w:after="0" w:line="240" w:lineRule="auto"/>
        <w:rPr>
          <w:sz w:val="22"/>
          <w:szCs w:val="22"/>
        </w:rPr>
      </w:pPr>
      <w:r w:rsidRPr="00452C12">
        <w:rPr>
          <w:sz w:val="22"/>
          <w:szCs w:val="22"/>
        </w:rPr>
        <w:t xml:space="preserve">                                                  </w:t>
      </w:r>
      <w:r>
        <w:rPr>
          <w:sz w:val="22"/>
          <w:szCs w:val="22"/>
        </w:rPr>
        <w:tab/>
      </w:r>
      <w:r>
        <w:rPr>
          <w:sz w:val="22"/>
          <w:szCs w:val="22"/>
        </w:rPr>
        <w:tab/>
      </w:r>
      <w:r w:rsidRPr="00452C12">
        <w:rPr>
          <w:sz w:val="22"/>
          <w:szCs w:val="22"/>
        </w:rPr>
        <w:t xml:space="preserve">                                                                 D              65-69 </w:t>
      </w:r>
    </w:p>
    <w:p w14:paraId="4CA3E8EB" w14:textId="77777777" w:rsidR="000C3E79" w:rsidRDefault="007A4322" w:rsidP="007A4322">
      <w:pPr>
        <w:spacing w:after="0" w:line="240" w:lineRule="auto"/>
        <w:rPr>
          <w:sz w:val="22"/>
          <w:szCs w:val="22"/>
        </w:rPr>
      </w:pPr>
      <w:r w:rsidRPr="00452C12">
        <w:rPr>
          <w:sz w:val="22"/>
          <w:szCs w:val="22"/>
        </w:rPr>
        <w:t xml:space="preserve">                                                                                                                      </w:t>
      </w:r>
      <w:r>
        <w:rPr>
          <w:sz w:val="22"/>
          <w:szCs w:val="22"/>
        </w:rPr>
        <w:tab/>
      </w:r>
      <w:r w:rsidRPr="00452C12">
        <w:rPr>
          <w:sz w:val="22"/>
          <w:szCs w:val="22"/>
        </w:rPr>
        <w:t>F               64-below</w:t>
      </w:r>
    </w:p>
    <w:p w14:paraId="551B29D6" w14:textId="77777777" w:rsidR="001D0C4E" w:rsidRDefault="001D0C4E" w:rsidP="000C3E79">
      <w:pPr>
        <w:spacing w:after="0" w:line="240" w:lineRule="auto"/>
        <w:rPr>
          <w:sz w:val="22"/>
          <w:szCs w:val="22"/>
        </w:rPr>
      </w:pPr>
    </w:p>
    <w:p w14:paraId="0CAE3F46" w14:textId="48AC482C" w:rsidR="009A5E4F" w:rsidRPr="009A5E4F" w:rsidRDefault="004A0DDF" w:rsidP="000C3E79">
      <w:pPr>
        <w:spacing w:after="0" w:line="240" w:lineRule="auto"/>
        <w:rPr>
          <w:sz w:val="22"/>
          <w:szCs w:val="22"/>
        </w:rPr>
      </w:pPr>
      <w:r>
        <w:rPr>
          <w:sz w:val="22"/>
          <w:szCs w:val="22"/>
        </w:rPr>
        <w:t xml:space="preserve">The grading scale does not have to follow the example above.  </w:t>
      </w:r>
      <w:r w:rsidR="009A5E4F" w:rsidRPr="009A5E4F">
        <w:rPr>
          <w:sz w:val="22"/>
          <w:szCs w:val="22"/>
        </w:rPr>
        <w:t xml:space="preserve">If participation counts toward the final grade, state how much it will count and how </w:t>
      </w:r>
      <w:r w:rsidR="0061198D">
        <w:rPr>
          <w:sz w:val="22"/>
          <w:szCs w:val="22"/>
        </w:rPr>
        <w:t xml:space="preserve">you will </w:t>
      </w:r>
      <w:r w:rsidR="009A5E4F" w:rsidRPr="009A5E4F">
        <w:rPr>
          <w:sz w:val="22"/>
          <w:szCs w:val="22"/>
        </w:rPr>
        <w:t>assess</w:t>
      </w:r>
      <w:r w:rsidR="0061198D">
        <w:rPr>
          <w:sz w:val="22"/>
          <w:szCs w:val="22"/>
        </w:rPr>
        <w:t xml:space="preserve"> it</w:t>
      </w:r>
      <w:r w:rsidR="009A5E4F" w:rsidRPr="009A5E4F">
        <w:rPr>
          <w:sz w:val="22"/>
          <w:szCs w:val="22"/>
        </w:rPr>
        <w:t xml:space="preserve">. </w:t>
      </w:r>
    </w:p>
    <w:p w14:paraId="7F420F1D" w14:textId="77777777" w:rsidR="009A5E4F" w:rsidRDefault="009A5E4F" w:rsidP="000C3E79">
      <w:pPr>
        <w:spacing w:after="0" w:line="240" w:lineRule="auto"/>
      </w:pPr>
    </w:p>
    <w:p w14:paraId="5C44F5E9" w14:textId="7DFC9E14" w:rsidR="000C3E79" w:rsidRPr="000C3E79" w:rsidRDefault="001D0C4E" w:rsidP="000C3E79">
      <w:pPr>
        <w:spacing w:after="0" w:line="240" w:lineRule="auto"/>
        <w:rPr>
          <w:rFonts w:eastAsia="Times New Roman"/>
          <w:bCs/>
          <w:sz w:val="22"/>
          <w:szCs w:val="22"/>
        </w:rPr>
      </w:pPr>
      <w:r>
        <w:rPr>
          <w:sz w:val="22"/>
          <w:szCs w:val="22"/>
        </w:rPr>
        <w:t>State your policy toward l</w:t>
      </w:r>
      <w:r w:rsidR="000C3E79" w:rsidRPr="000C3E79">
        <w:rPr>
          <w:sz w:val="22"/>
          <w:szCs w:val="22"/>
        </w:rPr>
        <w:t>ate work</w:t>
      </w:r>
      <w:r>
        <w:rPr>
          <w:sz w:val="22"/>
          <w:szCs w:val="22"/>
        </w:rPr>
        <w:t xml:space="preserve">.  Explicitly state your expectations for advanced notification, late work penalties, and opportunities for make-up work.  </w:t>
      </w:r>
      <w:r w:rsidR="000C3E79" w:rsidRPr="000C3E79">
        <w:rPr>
          <w:sz w:val="22"/>
          <w:szCs w:val="22"/>
        </w:rPr>
        <w:t xml:space="preserve"> State </w:t>
      </w:r>
      <w:r w:rsidR="009A5E4F">
        <w:rPr>
          <w:sz w:val="22"/>
          <w:szCs w:val="22"/>
        </w:rPr>
        <w:t xml:space="preserve">your </w:t>
      </w:r>
      <w:r w:rsidR="000C3E79" w:rsidRPr="000C3E79">
        <w:rPr>
          <w:sz w:val="22"/>
          <w:szCs w:val="22"/>
        </w:rPr>
        <w:t>policy toward extra-credit.</w:t>
      </w:r>
      <w:r w:rsidR="004A0DDF">
        <w:rPr>
          <w:sz w:val="22"/>
          <w:szCs w:val="22"/>
        </w:rPr>
        <w:t>]</w:t>
      </w:r>
    </w:p>
    <w:p w14:paraId="5EED30A0" w14:textId="5AB4295E" w:rsidR="007A4322" w:rsidRDefault="007A4322" w:rsidP="007A4322">
      <w:pPr>
        <w:spacing w:after="0" w:line="240" w:lineRule="auto"/>
        <w:rPr>
          <w:b/>
          <w:sz w:val="22"/>
          <w:szCs w:val="22"/>
        </w:rPr>
      </w:pPr>
      <w:r w:rsidRPr="00452C12">
        <w:rPr>
          <w:sz w:val="22"/>
          <w:szCs w:val="22"/>
        </w:rPr>
        <w:tab/>
      </w:r>
      <w:r w:rsidRPr="00452C12">
        <w:rPr>
          <w:sz w:val="22"/>
          <w:szCs w:val="22"/>
        </w:rPr>
        <w:tab/>
      </w:r>
      <w:r w:rsidRPr="00452C12">
        <w:rPr>
          <w:sz w:val="22"/>
          <w:szCs w:val="22"/>
        </w:rPr>
        <w:tab/>
      </w:r>
      <w:r w:rsidRPr="00452C12">
        <w:rPr>
          <w:b/>
          <w:sz w:val="22"/>
          <w:szCs w:val="22"/>
        </w:rPr>
        <w:t xml:space="preserve"> </w:t>
      </w:r>
    </w:p>
    <w:p w14:paraId="18E61C2D" w14:textId="3942310B" w:rsidR="007E59BE" w:rsidRPr="00E6047E" w:rsidRDefault="007E59BE" w:rsidP="007E5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6047E">
        <w:rPr>
          <w:sz w:val="22"/>
          <w:szCs w:val="22"/>
        </w:rPr>
        <w:t xml:space="preserve">The instructor’s grading policies should include a clear statement explaining whether and how plus/minus grading </w:t>
      </w:r>
      <w:proofErr w:type="gramStart"/>
      <w:r w:rsidRPr="00E6047E">
        <w:rPr>
          <w:sz w:val="22"/>
          <w:szCs w:val="22"/>
        </w:rPr>
        <w:t>will be used</w:t>
      </w:r>
      <w:proofErr w:type="gramEnd"/>
      <w:r w:rsidRPr="00E6047E">
        <w:rPr>
          <w:sz w:val="22"/>
          <w:szCs w:val="22"/>
        </w:rPr>
        <w:t xml:space="preserve"> in the class</w:t>
      </w:r>
      <w:r w:rsidR="00F63FAB" w:rsidRPr="00E6047E">
        <w:rPr>
          <w:sz w:val="22"/>
          <w:szCs w:val="22"/>
        </w:rPr>
        <w:t xml:space="preserve"> (particularly, the C- grade).  </w:t>
      </w:r>
      <w:r w:rsidRPr="00E6047E">
        <w:rPr>
          <w:sz w:val="22"/>
          <w:szCs w:val="22"/>
        </w:rPr>
        <w:t xml:space="preserve">Please refer </w:t>
      </w:r>
      <w:proofErr w:type="gramStart"/>
      <w:r w:rsidRPr="00E6047E">
        <w:rPr>
          <w:sz w:val="22"/>
          <w:szCs w:val="22"/>
        </w:rPr>
        <w:t>to:</w:t>
      </w:r>
      <w:proofErr w:type="gramEnd"/>
      <w:r w:rsidRPr="00E6047E">
        <w:rPr>
          <w:sz w:val="22"/>
          <w:szCs w:val="22"/>
        </w:rPr>
        <w:t xml:space="preserve">  </w:t>
      </w:r>
      <w:hyperlink r:id="rId5" w:history="1">
        <w:r w:rsidRPr="00E6047E">
          <w:rPr>
            <w:rStyle w:val="Hyperlink"/>
            <w:sz w:val="22"/>
            <w:szCs w:val="22"/>
          </w:rPr>
          <w:t>Credits and Grades (ACA.AR.200.003)</w:t>
        </w:r>
      </w:hyperlink>
    </w:p>
    <w:p w14:paraId="194CAF4C" w14:textId="77777777" w:rsidR="00455318" w:rsidRPr="002E40A6" w:rsidRDefault="00455318" w:rsidP="00455318">
      <w:pPr>
        <w:rPr>
          <w:rFonts w:eastAsia="Times New Roman"/>
          <w:b/>
        </w:rPr>
      </w:pPr>
      <w:r w:rsidRPr="002E40A6">
        <w:rPr>
          <w:b/>
          <w:sz w:val="22"/>
          <w:szCs w:val="22"/>
        </w:rPr>
        <w:lastRenderedPageBreak/>
        <w:t xml:space="preserve">Statement of </w:t>
      </w:r>
      <w:r>
        <w:rPr>
          <w:b/>
          <w:sz w:val="22"/>
          <w:szCs w:val="22"/>
        </w:rPr>
        <w:t xml:space="preserve">University </w:t>
      </w:r>
      <w:r w:rsidRPr="002E40A6">
        <w:rPr>
          <w:b/>
          <w:sz w:val="22"/>
          <w:szCs w:val="22"/>
        </w:rPr>
        <w:t>Policies:  Syllabi should include s</w:t>
      </w:r>
      <w:r w:rsidRPr="002E40A6">
        <w:rPr>
          <w:rFonts w:eastAsia="Times New Roman"/>
          <w:b/>
        </w:rPr>
        <w:t xml:space="preserve">tatements </w:t>
      </w:r>
      <w:r>
        <w:rPr>
          <w:rFonts w:eastAsia="Times New Roman"/>
          <w:b/>
        </w:rPr>
        <w:t xml:space="preserve">of University </w:t>
      </w:r>
      <w:r w:rsidRPr="002E40A6">
        <w:rPr>
          <w:rFonts w:eastAsia="Times New Roman"/>
          <w:b/>
        </w:rPr>
        <w:t xml:space="preserve">policies:  </w:t>
      </w:r>
    </w:p>
    <w:p w14:paraId="2DEDB999" w14:textId="77777777" w:rsidR="00455318" w:rsidRPr="00452C12" w:rsidRDefault="00455318" w:rsidP="00455318">
      <w:pPr>
        <w:spacing w:after="0" w:line="240" w:lineRule="auto"/>
        <w:rPr>
          <w:sz w:val="22"/>
          <w:szCs w:val="22"/>
        </w:rPr>
      </w:pPr>
      <w:r w:rsidRPr="00452C12">
        <w:rPr>
          <w:b/>
          <w:sz w:val="22"/>
          <w:szCs w:val="22"/>
        </w:rPr>
        <w:t>Attendance Policy</w:t>
      </w:r>
      <w:r w:rsidRPr="00452C12">
        <w:rPr>
          <w:sz w:val="22"/>
          <w:szCs w:val="22"/>
        </w:rPr>
        <w:t>:</w:t>
      </w:r>
    </w:p>
    <w:p w14:paraId="5CCA641A" w14:textId="0DC94531" w:rsidR="0055723B" w:rsidRDefault="00455318" w:rsidP="00455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9A5E4F">
        <w:rPr>
          <w:sz w:val="22"/>
          <w:szCs w:val="22"/>
        </w:rPr>
        <w:t xml:space="preserve">It is each instructor’s responsibility to determine </w:t>
      </w:r>
      <w:r w:rsidR="00003B7B">
        <w:rPr>
          <w:sz w:val="22"/>
          <w:szCs w:val="22"/>
        </w:rPr>
        <w:t xml:space="preserve">an </w:t>
      </w:r>
      <w:r w:rsidRPr="009A5E4F">
        <w:rPr>
          <w:sz w:val="22"/>
          <w:szCs w:val="22"/>
        </w:rPr>
        <w:t xml:space="preserve">attendance </w:t>
      </w:r>
      <w:r w:rsidR="00003B7B">
        <w:rPr>
          <w:sz w:val="22"/>
          <w:szCs w:val="22"/>
        </w:rPr>
        <w:t xml:space="preserve">policy </w:t>
      </w:r>
      <w:r w:rsidRPr="009A5E4F">
        <w:rPr>
          <w:sz w:val="22"/>
          <w:szCs w:val="22"/>
        </w:rPr>
        <w:t xml:space="preserve">that best promote learning in </w:t>
      </w:r>
      <w:r w:rsidR="00003B7B">
        <w:rPr>
          <w:sz w:val="22"/>
          <w:szCs w:val="22"/>
        </w:rPr>
        <w:t>the</w:t>
      </w:r>
      <w:r w:rsidRPr="009A5E4F">
        <w:rPr>
          <w:sz w:val="22"/>
          <w:szCs w:val="22"/>
        </w:rPr>
        <w:t xml:space="preserve"> course. </w:t>
      </w:r>
      <w:r>
        <w:rPr>
          <w:sz w:val="22"/>
          <w:szCs w:val="22"/>
        </w:rPr>
        <w:t xml:space="preserve">The attendance policy for this class is as follows:  </w:t>
      </w:r>
    </w:p>
    <w:p w14:paraId="13F5E4E6" w14:textId="4F84DC44" w:rsidR="00455318" w:rsidRPr="009A5E4F" w:rsidRDefault="00455318" w:rsidP="00455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w:t>
      </w:r>
      <w:r w:rsidR="0055723B">
        <w:rPr>
          <w:sz w:val="22"/>
          <w:szCs w:val="22"/>
        </w:rPr>
        <w:t xml:space="preserve">Faculty are encouraged to explicitly state and explain the rationale for the attendance policy.   </w:t>
      </w:r>
      <w:r>
        <w:rPr>
          <w:sz w:val="22"/>
          <w:szCs w:val="22"/>
        </w:rPr>
        <w:t xml:space="preserve">Please review the University </w:t>
      </w:r>
      <w:r w:rsidRPr="009A5E4F">
        <w:rPr>
          <w:sz w:val="22"/>
          <w:szCs w:val="22"/>
        </w:rPr>
        <w:t xml:space="preserve">Guidelines for best practices:    </w:t>
      </w:r>
      <w:hyperlink r:id="rId6" w:history="1">
        <w:r w:rsidRPr="009A5E4F">
          <w:rPr>
            <w:rStyle w:val="Hyperlink"/>
            <w:sz w:val="22"/>
            <w:szCs w:val="22"/>
          </w:rPr>
          <w:t>Guidelines for Attendance Policies (ACA.AR.200.004)</w:t>
        </w:r>
      </w:hyperlink>
      <w:r>
        <w:rPr>
          <w:rStyle w:val="Hyperlink"/>
          <w:sz w:val="22"/>
          <w:szCs w:val="22"/>
        </w:rPr>
        <w:t>]</w:t>
      </w:r>
    </w:p>
    <w:p w14:paraId="5B5AF583" w14:textId="77777777" w:rsidR="00455318" w:rsidRPr="009A5E4F" w:rsidRDefault="00455318" w:rsidP="00455318">
      <w:pPr>
        <w:pStyle w:val="Default"/>
        <w:rPr>
          <w:sz w:val="22"/>
          <w:szCs w:val="22"/>
        </w:rPr>
      </w:pPr>
      <w:r w:rsidRPr="009A5E4F">
        <w:rPr>
          <w:sz w:val="22"/>
          <w:szCs w:val="22"/>
        </w:rPr>
        <w:t xml:space="preserve">Students must attend the first meeting of every course for which they </w:t>
      </w:r>
      <w:proofErr w:type="gramStart"/>
      <w:r w:rsidRPr="009A5E4F">
        <w:rPr>
          <w:sz w:val="22"/>
          <w:szCs w:val="22"/>
        </w:rPr>
        <w:t>are registered</w:t>
      </w:r>
      <w:proofErr w:type="gramEnd"/>
      <w:r w:rsidRPr="009A5E4F">
        <w:rPr>
          <w:sz w:val="22"/>
          <w:szCs w:val="22"/>
        </w:rPr>
        <w:t xml:space="preserve">, unless they obtain prior departmental approval. Without such approval, a student who is absent from the first class meeting may be dropped from that class by the dean of the school or college with the responsibility for the course. </w:t>
      </w:r>
    </w:p>
    <w:p w14:paraId="4B899801" w14:textId="77777777" w:rsidR="00455318" w:rsidRPr="009A5E4F" w:rsidRDefault="00455318" w:rsidP="00455318">
      <w:pPr>
        <w:pStyle w:val="Default"/>
        <w:rPr>
          <w:sz w:val="22"/>
          <w:szCs w:val="22"/>
        </w:rPr>
      </w:pPr>
    </w:p>
    <w:p w14:paraId="78992A0A" w14:textId="77777777" w:rsidR="00455318" w:rsidRPr="009A5E4F" w:rsidRDefault="00455318" w:rsidP="00455318">
      <w:pPr>
        <w:spacing w:after="0" w:line="240" w:lineRule="auto"/>
        <w:rPr>
          <w:sz w:val="22"/>
          <w:szCs w:val="22"/>
        </w:rPr>
      </w:pPr>
      <w:r w:rsidRPr="009A5E4F">
        <w:rPr>
          <w:sz w:val="22"/>
          <w:szCs w:val="22"/>
        </w:rPr>
        <w:t xml:space="preserve"> The University requires instructors to verify the attendance/participation of students in ALL courses within the first two weeks of the semesters (and within a comparable </w:t>
      </w:r>
      <w:proofErr w:type="gramStart"/>
      <w:r w:rsidRPr="009A5E4F">
        <w:rPr>
          <w:sz w:val="22"/>
          <w:szCs w:val="22"/>
        </w:rPr>
        <w:t>time period</w:t>
      </w:r>
      <w:proofErr w:type="gramEnd"/>
      <w:r w:rsidRPr="009A5E4F">
        <w:rPr>
          <w:sz w:val="22"/>
          <w:szCs w:val="22"/>
        </w:rPr>
        <w:t xml:space="preserve"> for half terms and intersessions). This requirement is to bring the institution into compliance with US Department of Education requirements.  </w:t>
      </w:r>
    </w:p>
    <w:p w14:paraId="26EEAD02" w14:textId="77777777" w:rsidR="00455318" w:rsidRDefault="00455318" w:rsidP="00455318">
      <w:pPr>
        <w:spacing w:after="0" w:line="240" w:lineRule="auto"/>
      </w:pPr>
    </w:p>
    <w:p w14:paraId="389B9E2A" w14:textId="77777777" w:rsidR="00455318" w:rsidRPr="00764181" w:rsidRDefault="00455318" w:rsidP="00455318">
      <w:pPr>
        <w:spacing w:after="0" w:line="240" w:lineRule="auto"/>
        <w:rPr>
          <w:b/>
          <w:sz w:val="22"/>
          <w:szCs w:val="22"/>
        </w:rPr>
      </w:pPr>
      <w:r w:rsidRPr="00764181">
        <w:rPr>
          <w:b/>
          <w:sz w:val="22"/>
          <w:szCs w:val="22"/>
        </w:rPr>
        <w:t xml:space="preserve">Academic </w:t>
      </w:r>
      <w:r>
        <w:rPr>
          <w:b/>
          <w:sz w:val="22"/>
          <w:szCs w:val="22"/>
        </w:rPr>
        <w:t>Misconduct</w:t>
      </w:r>
      <w:r w:rsidRPr="00764181">
        <w:rPr>
          <w:b/>
          <w:sz w:val="22"/>
          <w:szCs w:val="22"/>
        </w:rPr>
        <w:t xml:space="preserve"> (including plagiarism):</w:t>
      </w:r>
    </w:p>
    <w:p w14:paraId="450F864D" w14:textId="77777777" w:rsidR="00455318" w:rsidRPr="00452C12" w:rsidRDefault="00455318" w:rsidP="00455318">
      <w:pPr>
        <w:spacing w:after="0" w:line="240" w:lineRule="auto"/>
        <w:rPr>
          <w:sz w:val="22"/>
          <w:szCs w:val="22"/>
        </w:rPr>
      </w:pPr>
      <w:r w:rsidRPr="00764181">
        <w:rPr>
          <w:sz w:val="22"/>
          <w:szCs w:val="22"/>
        </w:rPr>
        <w:t xml:space="preserve">According to the University of Mississippi Academic Conduct and Discipline policy, “[t]he University is conducted on a basis of common honesty. Dishonesty, cheating, or plagiarism, or knowingly furnishing false information to the University are regarded as particularly serious offenses.”  The applicable full UM policy </w:t>
      </w:r>
      <w:r>
        <w:rPr>
          <w:sz w:val="22"/>
          <w:szCs w:val="22"/>
        </w:rPr>
        <w:t xml:space="preserve">regarding </w:t>
      </w:r>
      <w:hyperlink r:id="rId7" w:history="1">
        <w:r w:rsidRPr="00DE68EF">
          <w:rPr>
            <w:rStyle w:val="Hyperlink"/>
            <w:sz w:val="22"/>
            <w:szCs w:val="22"/>
          </w:rPr>
          <w:t>Academic Conduct and Discipline</w:t>
        </w:r>
      </w:hyperlink>
      <w:r>
        <w:rPr>
          <w:sz w:val="22"/>
          <w:szCs w:val="22"/>
        </w:rPr>
        <w:t xml:space="preserve"> </w:t>
      </w:r>
      <w:r w:rsidRPr="00764181">
        <w:rPr>
          <w:sz w:val="22"/>
          <w:szCs w:val="22"/>
        </w:rPr>
        <w:t>should be consulted by any student concerned with academic misconduct or plagiarism.</w:t>
      </w:r>
      <w:r>
        <w:rPr>
          <w:sz w:val="22"/>
          <w:szCs w:val="22"/>
        </w:rPr>
        <w:t xml:space="preserve">  The Policy includes the procedures for addressing alleged academic misconduct.  </w:t>
      </w:r>
      <w:r w:rsidRPr="00452C12">
        <w:rPr>
          <w:sz w:val="22"/>
          <w:szCs w:val="22"/>
        </w:rPr>
        <w:t xml:space="preserve">Students </w:t>
      </w:r>
      <w:r>
        <w:rPr>
          <w:sz w:val="22"/>
          <w:szCs w:val="22"/>
        </w:rPr>
        <w:t>must maintain the</w:t>
      </w:r>
      <w:r w:rsidRPr="00452C12">
        <w:rPr>
          <w:sz w:val="22"/>
          <w:szCs w:val="22"/>
        </w:rPr>
        <w:t xml:space="preserve"> expectations </w:t>
      </w:r>
      <w:r>
        <w:rPr>
          <w:sz w:val="22"/>
          <w:szCs w:val="22"/>
        </w:rPr>
        <w:t>of student conduct</w:t>
      </w:r>
      <w:r w:rsidRPr="00452C12">
        <w:rPr>
          <w:sz w:val="22"/>
          <w:szCs w:val="22"/>
        </w:rPr>
        <w:t xml:space="preserve"> described in the </w:t>
      </w:r>
      <w:r w:rsidRPr="00DB294C">
        <w:rPr>
          <w:i/>
          <w:sz w:val="22"/>
          <w:szCs w:val="22"/>
        </w:rPr>
        <w:t>M Book</w:t>
      </w:r>
      <w:r w:rsidRPr="00452C12">
        <w:rPr>
          <w:sz w:val="22"/>
          <w:szCs w:val="22"/>
        </w:rPr>
        <w:t>.</w:t>
      </w:r>
    </w:p>
    <w:p w14:paraId="7FA01807" w14:textId="77777777" w:rsidR="00455318" w:rsidRDefault="00455318" w:rsidP="00455318">
      <w:pPr>
        <w:spacing w:after="0" w:line="240" w:lineRule="auto"/>
        <w:rPr>
          <w:sz w:val="22"/>
          <w:szCs w:val="22"/>
        </w:rPr>
      </w:pPr>
      <w:r>
        <w:rPr>
          <w:sz w:val="22"/>
          <w:szCs w:val="22"/>
        </w:rPr>
        <w:t xml:space="preserve">[Instructors may include </w:t>
      </w:r>
      <w:r w:rsidRPr="00764181">
        <w:rPr>
          <w:sz w:val="22"/>
          <w:szCs w:val="22"/>
        </w:rPr>
        <w:t xml:space="preserve">language </w:t>
      </w:r>
      <w:r>
        <w:rPr>
          <w:sz w:val="22"/>
          <w:szCs w:val="22"/>
        </w:rPr>
        <w:t xml:space="preserve">clarifying what </w:t>
      </w:r>
      <w:r w:rsidRPr="00764181">
        <w:rPr>
          <w:sz w:val="22"/>
          <w:szCs w:val="22"/>
        </w:rPr>
        <w:t>academic dishonesty and plagiarism mean</w:t>
      </w:r>
      <w:r>
        <w:rPr>
          <w:sz w:val="22"/>
          <w:szCs w:val="22"/>
        </w:rPr>
        <w:t>s</w:t>
      </w:r>
      <w:r w:rsidRPr="00764181">
        <w:rPr>
          <w:sz w:val="22"/>
          <w:szCs w:val="22"/>
        </w:rPr>
        <w:t xml:space="preserve"> in the context of </w:t>
      </w:r>
      <w:r>
        <w:rPr>
          <w:sz w:val="22"/>
          <w:szCs w:val="22"/>
        </w:rPr>
        <w:t>your course</w:t>
      </w:r>
      <w:r w:rsidRPr="00764181">
        <w:rPr>
          <w:sz w:val="22"/>
          <w:szCs w:val="22"/>
        </w:rPr>
        <w:t>.</w:t>
      </w:r>
      <w:r>
        <w:rPr>
          <w:sz w:val="22"/>
          <w:szCs w:val="22"/>
        </w:rPr>
        <w:t>]</w:t>
      </w:r>
    </w:p>
    <w:p w14:paraId="3BC6BF80" w14:textId="77777777" w:rsidR="00455318" w:rsidRPr="00764181" w:rsidRDefault="00455318" w:rsidP="00455318">
      <w:pPr>
        <w:spacing w:after="0" w:line="240" w:lineRule="auto"/>
        <w:rPr>
          <w:sz w:val="22"/>
          <w:szCs w:val="22"/>
        </w:rPr>
      </w:pPr>
    </w:p>
    <w:p w14:paraId="5AA7A5CC" w14:textId="255BB5DC" w:rsidR="00C42C8F" w:rsidRDefault="00CF2858" w:rsidP="00C42C8F">
      <w:pPr>
        <w:spacing w:after="0" w:line="240" w:lineRule="auto"/>
        <w:rPr>
          <w:sz w:val="22"/>
          <w:szCs w:val="22"/>
        </w:rPr>
      </w:pPr>
      <w:r w:rsidRPr="00C42C8F">
        <w:rPr>
          <w:b/>
          <w:bCs/>
          <w:sz w:val="22"/>
          <w:szCs w:val="22"/>
        </w:rPr>
        <w:t>Disability Access and Inclusion</w:t>
      </w:r>
      <w:r w:rsidRPr="00C42C8F">
        <w:rPr>
          <w:sz w:val="22"/>
          <w:szCs w:val="22"/>
        </w:rPr>
        <w:t xml:space="preserve">:  </w:t>
      </w:r>
      <w:r w:rsidR="00362E93">
        <w:rPr>
          <w:b/>
          <w:bCs/>
          <w:sz w:val="22"/>
          <w:szCs w:val="22"/>
        </w:rPr>
        <w:t xml:space="preserve"> </w:t>
      </w:r>
      <w:bookmarkStart w:id="0" w:name="_GoBack"/>
      <w:bookmarkEnd w:id="0"/>
      <w:r w:rsidR="00C42C8F" w:rsidRPr="00C42C8F">
        <w:rPr>
          <w:sz w:val="22"/>
          <w:szCs w:val="22"/>
        </w:rPr>
        <w:t xml:space="preserve"> </w:t>
      </w:r>
    </w:p>
    <w:p w14:paraId="3B80478B" w14:textId="04415D5F" w:rsidR="00C42C8F" w:rsidRPr="00C42C8F" w:rsidRDefault="00C42C8F" w:rsidP="00C42C8F">
      <w:pPr>
        <w:spacing w:after="0" w:line="240" w:lineRule="auto"/>
        <w:rPr>
          <w:sz w:val="22"/>
          <w:szCs w:val="22"/>
        </w:rPr>
      </w:pPr>
      <w:r w:rsidRPr="00C42C8F">
        <w:rPr>
          <w:sz w:val="22"/>
          <w:szCs w:val="22"/>
        </w:rPr>
        <w:t xml:space="preserve">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timed exams and in-class assignments, difficulty with the acquisition of lecture content, inaccessible web content, and the use of non-captioned or non-transcribed video and audio files. If you </w:t>
      </w:r>
      <w:proofErr w:type="gramStart"/>
      <w:r w:rsidRPr="00C42C8F">
        <w:rPr>
          <w:sz w:val="22"/>
          <w:szCs w:val="22"/>
        </w:rPr>
        <w:t>are registered</w:t>
      </w:r>
      <w:proofErr w:type="gramEnd"/>
      <w:r w:rsidRPr="00C42C8F">
        <w:rPr>
          <w:sz w:val="22"/>
          <w:szCs w:val="22"/>
        </w:rPr>
        <w:t xml:space="preserve"> with SDS, you must log in to your Rebel Access portal at </w:t>
      </w:r>
      <w:hyperlink r:id="rId8" w:history="1">
        <w:r w:rsidRPr="00C42C8F">
          <w:rPr>
            <w:rStyle w:val="Hyperlink"/>
            <w:sz w:val="22"/>
            <w:szCs w:val="22"/>
          </w:rPr>
          <w:t>https://sds.olemiss.edu/rebel-access-portal</w:t>
        </w:r>
      </w:hyperlink>
      <w:r w:rsidRPr="00C42C8F">
        <w:rPr>
          <w:sz w:val="22"/>
          <w:szCs w:val="22"/>
        </w:rPr>
        <w:t xml:space="preserve"> to request approved accommodations. If you </w:t>
      </w:r>
      <w:proofErr w:type="gramStart"/>
      <w:r w:rsidRPr="00C42C8F">
        <w:rPr>
          <w:sz w:val="22"/>
          <w:szCs w:val="22"/>
        </w:rPr>
        <w:t>are NOT registered</w:t>
      </w:r>
      <w:proofErr w:type="gramEnd"/>
      <w:r w:rsidRPr="00C42C8F">
        <w:rPr>
          <w:sz w:val="22"/>
          <w:szCs w:val="22"/>
        </w:rPr>
        <w:t xml:space="preserve"> with SDS, you must complete the process to become registered. To begin that process, please visit our website at </w:t>
      </w:r>
      <w:hyperlink r:id="rId9" w:history="1">
        <w:r w:rsidRPr="00C42C8F">
          <w:rPr>
            <w:rStyle w:val="Hyperlink"/>
            <w:sz w:val="22"/>
            <w:szCs w:val="22"/>
          </w:rPr>
          <w:t>https://sds.olemiss.edu/apply-for-services</w:t>
        </w:r>
      </w:hyperlink>
      <w:r w:rsidRPr="00C42C8F">
        <w:rPr>
          <w:sz w:val="22"/>
          <w:szCs w:val="22"/>
        </w:rPr>
        <w:t>.</w:t>
      </w:r>
    </w:p>
    <w:p w14:paraId="2B1D6A01" w14:textId="48A9F747" w:rsidR="00CF2858" w:rsidRDefault="00CF2858" w:rsidP="00CF2858">
      <w:pPr>
        <w:pStyle w:val="NoSpacing"/>
      </w:pPr>
    </w:p>
    <w:p w14:paraId="2058E9E6" w14:textId="77777777" w:rsidR="00455318" w:rsidRPr="001D0C4E" w:rsidRDefault="00455318" w:rsidP="00455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szCs w:val="22"/>
        </w:rPr>
      </w:pPr>
      <w:r>
        <w:rPr>
          <w:b/>
        </w:rPr>
        <w:t>Last Week Policy:</w:t>
      </w:r>
      <w:r>
        <w:t xml:space="preserve">  </w:t>
      </w:r>
      <w:r w:rsidRPr="001D0C4E">
        <w:rPr>
          <w:sz w:val="22"/>
          <w:szCs w:val="22"/>
        </w:rPr>
        <w:t xml:space="preserve">The University has also adopted a statement about the Wednesday through Friday of the week before Finals Week. According to this statement, faculty are not to give major exams (constituting more than 10% of the final grade) in undergraduate courses during these three days. This prohibition does not apply to lab courses and writing intensive courses, where term papers or major project reports are due at the end of the semester.  Instead, the policy </w:t>
      </w:r>
      <w:proofErr w:type="gramStart"/>
      <w:r w:rsidRPr="001D0C4E">
        <w:rPr>
          <w:sz w:val="22"/>
          <w:szCs w:val="22"/>
        </w:rPr>
        <w:t>is intended</w:t>
      </w:r>
      <w:proofErr w:type="gramEnd"/>
      <w:r w:rsidRPr="001D0C4E">
        <w:rPr>
          <w:sz w:val="22"/>
          <w:szCs w:val="22"/>
        </w:rPr>
        <w:t xml:space="preserve"> to apply to cases where the last exam would be similar in nature to the final exam.</w:t>
      </w:r>
    </w:p>
    <w:p w14:paraId="0E11E6D0" w14:textId="77777777" w:rsidR="00455318" w:rsidRDefault="00362E93" w:rsidP="00455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0" w:history="1">
        <w:r w:rsidR="00455318">
          <w:rPr>
            <w:rStyle w:val="Hyperlink"/>
          </w:rPr>
          <w:t>Examinations and Last Week (ACA.AR.200.002)</w:t>
        </w:r>
      </w:hyperlink>
    </w:p>
    <w:p w14:paraId="4C6F5366" w14:textId="33B3C8E4" w:rsidR="006C3F65" w:rsidRDefault="007A4322" w:rsidP="007A4322">
      <w:pPr>
        <w:spacing w:after="0" w:line="240" w:lineRule="auto"/>
        <w:rPr>
          <w:sz w:val="22"/>
          <w:szCs w:val="22"/>
        </w:rPr>
      </w:pPr>
      <w:r w:rsidRPr="00452C12">
        <w:rPr>
          <w:sz w:val="22"/>
          <w:szCs w:val="22"/>
        </w:rPr>
        <w:tab/>
      </w:r>
      <w:r w:rsidRPr="00452C12">
        <w:rPr>
          <w:sz w:val="22"/>
          <w:szCs w:val="22"/>
        </w:rPr>
        <w:tab/>
      </w:r>
      <w:r w:rsidRPr="00452C12">
        <w:rPr>
          <w:sz w:val="22"/>
          <w:szCs w:val="22"/>
        </w:rPr>
        <w:tab/>
      </w:r>
      <w:r w:rsidRPr="00452C12">
        <w:rPr>
          <w:sz w:val="22"/>
          <w:szCs w:val="22"/>
        </w:rPr>
        <w:tab/>
      </w:r>
      <w:r w:rsidRPr="00452C12">
        <w:rPr>
          <w:sz w:val="22"/>
          <w:szCs w:val="22"/>
        </w:rPr>
        <w:tab/>
      </w:r>
      <w:r w:rsidRPr="00452C12">
        <w:rPr>
          <w:sz w:val="22"/>
          <w:szCs w:val="22"/>
        </w:rPr>
        <w:tab/>
      </w:r>
      <w:r w:rsidRPr="00452C12">
        <w:rPr>
          <w:sz w:val="22"/>
          <w:szCs w:val="22"/>
        </w:rPr>
        <w:tab/>
      </w:r>
      <w:r w:rsidRPr="00452C12">
        <w:rPr>
          <w:sz w:val="22"/>
          <w:szCs w:val="22"/>
        </w:rPr>
        <w:tab/>
      </w:r>
      <w:r w:rsidRPr="00452C12">
        <w:rPr>
          <w:sz w:val="22"/>
          <w:szCs w:val="22"/>
        </w:rPr>
        <w:tab/>
      </w:r>
    </w:p>
    <w:p w14:paraId="5F027D97" w14:textId="4EBB0CB8" w:rsidR="007E59BE" w:rsidRDefault="007E59BE" w:rsidP="00A1751A">
      <w:pPr>
        <w:spacing w:after="0" w:line="240" w:lineRule="auto"/>
        <w:rPr>
          <w:b/>
          <w:sz w:val="22"/>
          <w:szCs w:val="22"/>
        </w:rPr>
      </w:pPr>
    </w:p>
    <w:p w14:paraId="78E3D438" w14:textId="57515F54" w:rsidR="00455318" w:rsidRDefault="00455318" w:rsidP="00A1751A">
      <w:pPr>
        <w:spacing w:after="0" w:line="240" w:lineRule="auto"/>
        <w:rPr>
          <w:b/>
          <w:sz w:val="22"/>
          <w:szCs w:val="22"/>
        </w:rPr>
      </w:pPr>
    </w:p>
    <w:p w14:paraId="67C30470" w14:textId="3F8E1E3F" w:rsidR="00455318" w:rsidRDefault="00455318" w:rsidP="00A1751A">
      <w:pPr>
        <w:spacing w:after="0" w:line="240" w:lineRule="auto"/>
        <w:rPr>
          <w:b/>
          <w:sz w:val="22"/>
          <w:szCs w:val="22"/>
        </w:rPr>
      </w:pPr>
    </w:p>
    <w:p w14:paraId="4A2B1D65" w14:textId="5FD06D43" w:rsidR="00455318" w:rsidRDefault="00455318" w:rsidP="00A1751A">
      <w:pPr>
        <w:spacing w:after="0" w:line="240" w:lineRule="auto"/>
        <w:rPr>
          <w:b/>
          <w:sz w:val="22"/>
          <w:szCs w:val="22"/>
        </w:rPr>
      </w:pPr>
    </w:p>
    <w:p w14:paraId="59FC89EA" w14:textId="02B4F511" w:rsidR="00455318" w:rsidRDefault="00455318" w:rsidP="00A1751A">
      <w:pPr>
        <w:spacing w:after="0" w:line="240" w:lineRule="auto"/>
        <w:rPr>
          <w:b/>
          <w:sz w:val="22"/>
          <w:szCs w:val="22"/>
        </w:rPr>
      </w:pPr>
    </w:p>
    <w:p w14:paraId="732A45AB" w14:textId="37BFAFAE" w:rsidR="00CF2858" w:rsidRDefault="00CF2858" w:rsidP="00A1751A">
      <w:pPr>
        <w:spacing w:after="0" w:line="240" w:lineRule="auto"/>
        <w:rPr>
          <w:b/>
          <w:sz w:val="22"/>
          <w:szCs w:val="22"/>
        </w:rPr>
      </w:pPr>
    </w:p>
    <w:p w14:paraId="4FC368AC" w14:textId="16936CBF" w:rsidR="00CF2858" w:rsidRDefault="00CF2858" w:rsidP="00A1751A">
      <w:pPr>
        <w:spacing w:after="0" w:line="240" w:lineRule="auto"/>
        <w:rPr>
          <w:b/>
          <w:sz w:val="22"/>
          <w:szCs w:val="22"/>
        </w:rPr>
      </w:pPr>
    </w:p>
    <w:p w14:paraId="30BFA232" w14:textId="77777777" w:rsidR="00CF2858" w:rsidRDefault="00CF2858" w:rsidP="00A1751A">
      <w:pPr>
        <w:spacing w:after="0" w:line="240" w:lineRule="auto"/>
        <w:rPr>
          <w:b/>
          <w:sz w:val="22"/>
          <w:szCs w:val="22"/>
        </w:rPr>
      </w:pPr>
    </w:p>
    <w:p w14:paraId="6B921D67" w14:textId="5F7EDFF8" w:rsidR="00455318" w:rsidRDefault="00455318" w:rsidP="00A1751A">
      <w:pPr>
        <w:spacing w:after="0" w:line="240" w:lineRule="auto"/>
        <w:rPr>
          <w:b/>
          <w:sz w:val="22"/>
          <w:szCs w:val="22"/>
        </w:rPr>
      </w:pPr>
    </w:p>
    <w:p w14:paraId="21630822" w14:textId="77777777" w:rsidR="00455318" w:rsidRDefault="00455318" w:rsidP="00A1751A">
      <w:pPr>
        <w:spacing w:after="0" w:line="240" w:lineRule="auto"/>
        <w:rPr>
          <w:b/>
          <w:sz w:val="22"/>
          <w:szCs w:val="22"/>
        </w:rPr>
      </w:pPr>
    </w:p>
    <w:p w14:paraId="0ECA4C2A" w14:textId="5C6EC6EF" w:rsidR="00C5141A" w:rsidRPr="006A0112" w:rsidRDefault="00D436A5" w:rsidP="00C5141A">
      <w:pPr>
        <w:pStyle w:val="Default"/>
        <w:rPr>
          <w:b/>
          <w:sz w:val="22"/>
          <w:szCs w:val="22"/>
        </w:rPr>
      </w:pPr>
      <w:r>
        <w:rPr>
          <w:b/>
          <w:sz w:val="22"/>
          <w:szCs w:val="22"/>
        </w:rPr>
        <w:lastRenderedPageBreak/>
        <w:t>Here are some s</w:t>
      </w:r>
      <w:r w:rsidR="009A5E4F" w:rsidRPr="006A0112">
        <w:rPr>
          <w:b/>
          <w:sz w:val="22"/>
          <w:szCs w:val="22"/>
        </w:rPr>
        <w:t>uggest</w:t>
      </w:r>
      <w:r w:rsidR="0061198D">
        <w:rPr>
          <w:b/>
          <w:sz w:val="22"/>
          <w:szCs w:val="22"/>
        </w:rPr>
        <w:t xml:space="preserve">ed </w:t>
      </w:r>
      <w:r>
        <w:rPr>
          <w:b/>
          <w:sz w:val="22"/>
          <w:szCs w:val="22"/>
        </w:rPr>
        <w:t>sample s</w:t>
      </w:r>
      <w:r w:rsidR="006A0112" w:rsidRPr="006A0112">
        <w:rPr>
          <w:b/>
          <w:sz w:val="22"/>
          <w:szCs w:val="22"/>
        </w:rPr>
        <w:t xml:space="preserve">tatements </w:t>
      </w:r>
      <w:r w:rsidR="004A0DDF">
        <w:rPr>
          <w:b/>
          <w:sz w:val="22"/>
          <w:szCs w:val="22"/>
        </w:rPr>
        <w:t xml:space="preserve">of class </w:t>
      </w:r>
      <w:r>
        <w:rPr>
          <w:b/>
          <w:sz w:val="22"/>
          <w:szCs w:val="22"/>
        </w:rPr>
        <w:t>p</w:t>
      </w:r>
      <w:r w:rsidR="006A0112" w:rsidRPr="006A0112">
        <w:rPr>
          <w:b/>
          <w:sz w:val="22"/>
          <w:szCs w:val="22"/>
        </w:rPr>
        <w:t xml:space="preserve">olicies to be </w:t>
      </w:r>
      <w:r>
        <w:rPr>
          <w:b/>
          <w:sz w:val="22"/>
          <w:szCs w:val="22"/>
        </w:rPr>
        <w:t>i</w:t>
      </w:r>
      <w:r w:rsidR="006A0112" w:rsidRPr="006A0112">
        <w:rPr>
          <w:b/>
          <w:sz w:val="22"/>
          <w:szCs w:val="22"/>
        </w:rPr>
        <w:t>ncluded</w:t>
      </w:r>
      <w:r w:rsidR="009A5E4F" w:rsidRPr="006A0112">
        <w:rPr>
          <w:b/>
          <w:sz w:val="22"/>
          <w:szCs w:val="22"/>
        </w:rPr>
        <w:t xml:space="preserve"> on your syllabus</w:t>
      </w:r>
      <w:r>
        <w:rPr>
          <w:b/>
          <w:sz w:val="22"/>
          <w:szCs w:val="22"/>
        </w:rPr>
        <w:t>.  These statements are suggestions. As course instructor, you may add, cut, or modify</w:t>
      </w:r>
      <w:r w:rsidR="004A0DDF">
        <w:rPr>
          <w:b/>
          <w:sz w:val="22"/>
          <w:szCs w:val="22"/>
        </w:rPr>
        <w:t xml:space="preserve"> any of these sample statements.  You do not need to include these on your syllabus, but they may be useful to clarify class expectations.  </w:t>
      </w:r>
    </w:p>
    <w:p w14:paraId="138EA222" w14:textId="77777777" w:rsidR="002E40A6" w:rsidRDefault="002E40A6" w:rsidP="00C5141A">
      <w:pPr>
        <w:pStyle w:val="Default"/>
        <w:rPr>
          <w:sz w:val="22"/>
          <w:szCs w:val="22"/>
        </w:rPr>
      </w:pPr>
    </w:p>
    <w:p w14:paraId="431C65E5" w14:textId="3B1A9669" w:rsidR="006C3F65" w:rsidRPr="006A0112" w:rsidRDefault="004A0DDF" w:rsidP="00A1751A">
      <w:pPr>
        <w:spacing w:after="0" w:line="240" w:lineRule="auto"/>
        <w:rPr>
          <w:sz w:val="22"/>
          <w:szCs w:val="22"/>
        </w:rPr>
      </w:pPr>
      <w:r>
        <w:rPr>
          <w:b/>
          <w:sz w:val="22"/>
          <w:szCs w:val="22"/>
        </w:rPr>
        <w:t xml:space="preserve">Example of a Statement about </w:t>
      </w:r>
      <w:r w:rsidR="006A0112">
        <w:rPr>
          <w:b/>
          <w:sz w:val="22"/>
          <w:szCs w:val="22"/>
        </w:rPr>
        <w:t>University-Recognized Exceptions for Attendance</w:t>
      </w:r>
      <w:r>
        <w:rPr>
          <w:b/>
          <w:sz w:val="22"/>
          <w:szCs w:val="22"/>
        </w:rPr>
        <w:t>.</w:t>
      </w:r>
      <w:r w:rsidR="006A0112">
        <w:rPr>
          <w:b/>
          <w:sz w:val="22"/>
          <w:szCs w:val="22"/>
        </w:rPr>
        <w:t xml:space="preserve">  </w:t>
      </w:r>
      <w:r w:rsidR="006A0112" w:rsidRPr="006A0112">
        <w:rPr>
          <w:sz w:val="22"/>
          <w:szCs w:val="22"/>
        </w:rPr>
        <w:t xml:space="preserve">You may </w:t>
      </w:r>
      <w:r>
        <w:rPr>
          <w:sz w:val="22"/>
          <w:szCs w:val="22"/>
        </w:rPr>
        <w:t xml:space="preserve">wish to </w:t>
      </w:r>
      <w:r w:rsidR="006A0112" w:rsidRPr="006A0112">
        <w:rPr>
          <w:sz w:val="22"/>
          <w:szCs w:val="22"/>
        </w:rPr>
        <w:t>include a statement about exceptions to Attendance</w:t>
      </w:r>
      <w:r>
        <w:rPr>
          <w:sz w:val="22"/>
          <w:szCs w:val="22"/>
        </w:rPr>
        <w:t>:</w:t>
      </w:r>
      <w:r w:rsidR="006A0112" w:rsidRPr="006A0112">
        <w:rPr>
          <w:sz w:val="22"/>
          <w:szCs w:val="22"/>
        </w:rPr>
        <w:t xml:space="preserve">  </w:t>
      </w:r>
      <w:r>
        <w:rPr>
          <w:sz w:val="22"/>
          <w:szCs w:val="22"/>
        </w:rPr>
        <w:t xml:space="preserve"> </w:t>
      </w:r>
      <w:r w:rsidR="006A0112" w:rsidRPr="006A0112">
        <w:rPr>
          <w:sz w:val="22"/>
          <w:szCs w:val="22"/>
        </w:rPr>
        <w:t xml:space="preserve"> </w:t>
      </w:r>
    </w:p>
    <w:p w14:paraId="337DDBA8" w14:textId="77777777" w:rsidR="000A138C" w:rsidRPr="00452C12" w:rsidRDefault="000A138C" w:rsidP="00A1751A">
      <w:pPr>
        <w:spacing w:after="0" w:line="240" w:lineRule="auto"/>
        <w:rPr>
          <w:sz w:val="22"/>
          <w:szCs w:val="22"/>
        </w:rPr>
      </w:pPr>
    </w:p>
    <w:p w14:paraId="7E609139" w14:textId="07CDC576" w:rsidR="006C3F65" w:rsidRDefault="006A0112" w:rsidP="00A1751A">
      <w:pPr>
        <w:spacing w:after="0" w:line="240" w:lineRule="auto"/>
        <w:rPr>
          <w:sz w:val="22"/>
          <w:szCs w:val="22"/>
        </w:rPr>
      </w:pPr>
      <w:r>
        <w:rPr>
          <w:sz w:val="22"/>
          <w:szCs w:val="22"/>
        </w:rPr>
        <w:t>“</w:t>
      </w:r>
      <w:r w:rsidR="006C3F65" w:rsidRPr="00452C12">
        <w:rPr>
          <w:sz w:val="22"/>
          <w:szCs w:val="22"/>
        </w:rPr>
        <w:t>If a student is attending UM with a scholarship requiring course absences (</w:t>
      </w:r>
      <w:proofErr w:type="spellStart"/>
      <w:r w:rsidR="006C3F65" w:rsidRPr="00452C12">
        <w:rPr>
          <w:sz w:val="22"/>
          <w:szCs w:val="22"/>
        </w:rPr>
        <w:t>e.g</w:t>
      </w:r>
      <w:proofErr w:type="spellEnd"/>
      <w:r w:rsidR="006C3F65" w:rsidRPr="00452C12">
        <w:rPr>
          <w:sz w:val="22"/>
          <w:szCs w:val="22"/>
        </w:rPr>
        <w:t>, athletics, band), the following exception applies</w:t>
      </w:r>
      <w:r>
        <w:rPr>
          <w:sz w:val="22"/>
          <w:szCs w:val="22"/>
        </w:rPr>
        <w:t>.   St</w:t>
      </w:r>
      <w:r w:rsidR="006C3F65" w:rsidRPr="00452C12">
        <w:rPr>
          <w:sz w:val="22"/>
          <w:szCs w:val="22"/>
        </w:rPr>
        <w:t xml:space="preserve">udents </w:t>
      </w:r>
      <w:proofErr w:type="gramStart"/>
      <w:r w:rsidR="006C3F65" w:rsidRPr="00452C12">
        <w:rPr>
          <w:sz w:val="22"/>
          <w:szCs w:val="22"/>
        </w:rPr>
        <w:t>will not be penalized</w:t>
      </w:r>
      <w:proofErr w:type="gramEnd"/>
      <w:r w:rsidR="006C3F65" w:rsidRPr="00452C12">
        <w:rPr>
          <w:sz w:val="22"/>
          <w:szCs w:val="22"/>
        </w:rPr>
        <w:t xml:space="preserve"> for </w:t>
      </w:r>
      <w:r>
        <w:rPr>
          <w:sz w:val="22"/>
          <w:szCs w:val="22"/>
        </w:rPr>
        <w:t>University-</w:t>
      </w:r>
      <w:r w:rsidR="006C3F65" w:rsidRPr="00452C12">
        <w:rPr>
          <w:sz w:val="22"/>
          <w:szCs w:val="22"/>
        </w:rPr>
        <w:t xml:space="preserve">required absences alone, as long as the student presents to the instructor by the end of the course drop/add period an official letter from the scholarship-issuing program declaring the required absences for the entire semester. </w:t>
      </w:r>
    </w:p>
    <w:p w14:paraId="370589BA" w14:textId="77777777" w:rsidR="006A0112" w:rsidRPr="00452C12" w:rsidRDefault="006A0112" w:rsidP="00A1751A">
      <w:pPr>
        <w:spacing w:after="0" w:line="240" w:lineRule="auto"/>
        <w:rPr>
          <w:sz w:val="22"/>
          <w:szCs w:val="22"/>
        </w:rPr>
      </w:pPr>
    </w:p>
    <w:p w14:paraId="59B025B3" w14:textId="7EB82104" w:rsidR="006C3F65" w:rsidRDefault="006C3F65" w:rsidP="00CF2858">
      <w:pPr>
        <w:spacing w:after="0" w:line="240" w:lineRule="auto"/>
        <w:rPr>
          <w:sz w:val="22"/>
          <w:szCs w:val="22"/>
        </w:rPr>
      </w:pPr>
      <w:r w:rsidRPr="00452C12">
        <w:rPr>
          <w:sz w:val="22"/>
          <w:szCs w:val="22"/>
        </w:rPr>
        <w:t>Students suffering traumatic hardships (hospitalization, emergency service, etc.) should promptly consult section VI of the M-Book for procedures on contacting the Dean of Students.</w:t>
      </w:r>
    </w:p>
    <w:p w14:paraId="00A166C3" w14:textId="42BE2497" w:rsidR="006A0112" w:rsidRDefault="006A0112" w:rsidP="00A1751A">
      <w:pPr>
        <w:spacing w:after="0" w:line="240" w:lineRule="auto"/>
        <w:rPr>
          <w:sz w:val="22"/>
          <w:szCs w:val="22"/>
        </w:rPr>
      </w:pPr>
    </w:p>
    <w:p w14:paraId="138E9930" w14:textId="1C748D5E" w:rsidR="00CF2858" w:rsidRPr="0055723B" w:rsidRDefault="0055723B" w:rsidP="00A1751A">
      <w:pPr>
        <w:spacing w:after="0" w:line="240" w:lineRule="auto"/>
        <w:rPr>
          <w:sz w:val="22"/>
          <w:szCs w:val="22"/>
        </w:rPr>
      </w:pPr>
      <w:r w:rsidRPr="0055723B">
        <w:rPr>
          <w:sz w:val="22"/>
          <w:szCs w:val="22"/>
        </w:rPr>
        <w:t xml:space="preserve">A student with a disability approved </w:t>
      </w:r>
      <w:r w:rsidR="00CF2858" w:rsidRPr="0055723B">
        <w:rPr>
          <w:sz w:val="22"/>
          <w:szCs w:val="22"/>
        </w:rPr>
        <w:t xml:space="preserve">by SDS requiring a modification of the attendance policy should notify their instructor.  </w:t>
      </w:r>
      <w:r w:rsidRPr="0055723B">
        <w:rPr>
          <w:sz w:val="22"/>
          <w:szCs w:val="22"/>
        </w:rPr>
        <w:t xml:space="preserve">This modification </w:t>
      </w:r>
      <w:proofErr w:type="gramStart"/>
      <w:r w:rsidRPr="0055723B">
        <w:rPr>
          <w:sz w:val="22"/>
          <w:szCs w:val="22"/>
        </w:rPr>
        <w:t>is approved</w:t>
      </w:r>
      <w:proofErr w:type="gramEnd"/>
      <w:r w:rsidRPr="0055723B">
        <w:rPr>
          <w:sz w:val="22"/>
          <w:szCs w:val="22"/>
        </w:rPr>
        <w:t xml:space="preserve"> on a class-by-class basis.</w:t>
      </w:r>
    </w:p>
    <w:p w14:paraId="1E3757B1" w14:textId="77777777" w:rsidR="00CF2858" w:rsidRPr="00452C12" w:rsidRDefault="00CF2858" w:rsidP="00A1751A">
      <w:pPr>
        <w:spacing w:after="0" w:line="240" w:lineRule="auto"/>
        <w:rPr>
          <w:sz w:val="22"/>
          <w:szCs w:val="22"/>
        </w:rPr>
      </w:pPr>
    </w:p>
    <w:p w14:paraId="21E739E1" w14:textId="4F260F3C" w:rsidR="006C3F65" w:rsidRPr="00452C12" w:rsidRDefault="004A0DDF" w:rsidP="00A1751A">
      <w:pPr>
        <w:spacing w:after="0" w:line="240" w:lineRule="auto"/>
        <w:rPr>
          <w:sz w:val="22"/>
          <w:szCs w:val="22"/>
        </w:rPr>
      </w:pPr>
      <w:r>
        <w:rPr>
          <w:b/>
          <w:sz w:val="22"/>
          <w:szCs w:val="22"/>
        </w:rPr>
        <w:t xml:space="preserve">Example of a Statement about </w:t>
      </w:r>
      <w:r w:rsidR="006C3F65" w:rsidRPr="00452C12">
        <w:rPr>
          <w:b/>
          <w:sz w:val="22"/>
          <w:szCs w:val="22"/>
        </w:rPr>
        <w:t>Tardiness</w:t>
      </w:r>
      <w:r>
        <w:rPr>
          <w:b/>
          <w:sz w:val="22"/>
          <w:szCs w:val="22"/>
        </w:rPr>
        <w:t>.</w:t>
      </w:r>
      <w:r w:rsidR="006C3F65" w:rsidRPr="00452C12">
        <w:rPr>
          <w:sz w:val="22"/>
          <w:szCs w:val="22"/>
        </w:rPr>
        <w:t xml:space="preserve"> </w:t>
      </w:r>
      <w:r w:rsidR="001D0C4E">
        <w:rPr>
          <w:sz w:val="22"/>
          <w:szCs w:val="22"/>
        </w:rPr>
        <w:t xml:space="preserve">You </w:t>
      </w:r>
      <w:r>
        <w:rPr>
          <w:sz w:val="22"/>
          <w:szCs w:val="22"/>
        </w:rPr>
        <w:t xml:space="preserve">may wish to </w:t>
      </w:r>
      <w:r w:rsidR="001D0C4E">
        <w:rPr>
          <w:sz w:val="22"/>
          <w:szCs w:val="22"/>
        </w:rPr>
        <w:t xml:space="preserve">include a statement about how class tardiness </w:t>
      </w:r>
      <w:proofErr w:type="gramStart"/>
      <w:r w:rsidR="001D0C4E">
        <w:rPr>
          <w:sz w:val="22"/>
          <w:szCs w:val="22"/>
        </w:rPr>
        <w:t>will be addressed</w:t>
      </w:r>
      <w:proofErr w:type="gramEnd"/>
      <w:r>
        <w:rPr>
          <w:sz w:val="22"/>
          <w:szCs w:val="22"/>
        </w:rPr>
        <w:t>:</w:t>
      </w:r>
      <w:r w:rsidR="001D0C4E">
        <w:rPr>
          <w:sz w:val="22"/>
          <w:szCs w:val="22"/>
        </w:rPr>
        <w:t xml:space="preserve">    </w:t>
      </w:r>
    </w:p>
    <w:p w14:paraId="7D3662A6" w14:textId="77777777" w:rsidR="001D0C4E" w:rsidRDefault="001D0C4E" w:rsidP="00A1751A">
      <w:pPr>
        <w:spacing w:after="0" w:line="240" w:lineRule="auto"/>
        <w:rPr>
          <w:sz w:val="22"/>
          <w:szCs w:val="22"/>
        </w:rPr>
      </w:pPr>
    </w:p>
    <w:p w14:paraId="3EA44454" w14:textId="0056B0D5" w:rsidR="006C3F65" w:rsidRDefault="001D0C4E" w:rsidP="00A1751A">
      <w:pPr>
        <w:spacing w:after="0" w:line="240" w:lineRule="auto"/>
        <w:rPr>
          <w:sz w:val="22"/>
          <w:szCs w:val="22"/>
        </w:rPr>
      </w:pPr>
      <w:r>
        <w:rPr>
          <w:sz w:val="22"/>
          <w:szCs w:val="22"/>
        </w:rPr>
        <w:t>“</w:t>
      </w:r>
      <w:r w:rsidR="00D8675F" w:rsidRPr="00D8675F">
        <w:rPr>
          <w:sz w:val="22"/>
          <w:szCs w:val="22"/>
        </w:rPr>
        <w:t xml:space="preserve">Please make every attempt to be in class on time.  If you cannot make it on time for some reason, arriving late is preferable to not arriving at all.  It is, however, a distraction to the class when a student enters the room late.  The first instance of tardiness </w:t>
      </w:r>
      <w:proofErr w:type="gramStart"/>
      <w:r w:rsidR="00D8675F" w:rsidRPr="00D8675F">
        <w:rPr>
          <w:sz w:val="22"/>
          <w:szCs w:val="22"/>
        </w:rPr>
        <w:t>will be overlooked</w:t>
      </w:r>
      <w:proofErr w:type="gramEnd"/>
      <w:r w:rsidR="00D8675F" w:rsidRPr="00D8675F">
        <w:rPr>
          <w:sz w:val="22"/>
          <w:szCs w:val="22"/>
        </w:rPr>
        <w:t xml:space="preserve">; a second instance </w:t>
      </w:r>
      <w:r w:rsidR="00E026BD">
        <w:rPr>
          <w:sz w:val="22"/>
          <w:szCs w:val="22"/>
        </w:rPr>
        <w:t xml:space="preserve">will result </w:t>
      </w:r>
      <w:r w:rsidR="006F7527">
        <w:rPr>
          <w:sz w:val="22"/>
          <w:szCs w:val="22"/>
        </w:rPr>
        <w:t>in a meeting with me outside of class</w:t>
      </w:r>
      <w:r w:rsidR="00E026BD">
        <w:rPr>
          <w:sz w:val="22"/>
          <w:szCs w:val="22"/>
        </w:rPr>
        <w:t>, and further instances may result in reductions to unit grades</w:t>
      </w:r>
      <w:r w:rsidR="006F7527">
        <w:rPr>
          <w:sz w:val="22"/>
          <w:szCs w:val="22"/>
        </w:rPr>
        <w:t xml:space="preserve"> based upon what we agree to in our meeting</w:t>
      </w:r>
      <w:r w:rsidR="0061198D">
        <w:rPr>
          <w:sz w:val="22"/>
          <w:szCs w:val="22"/>
        </w:rPr>
        <w:t xml:space="preserve">. </w:t>
      </w:r>
      <w:r w:rsidR="006F7527">
        <w:rPr>
          <w:sz w:val="22"/>
          <w:szCs w:val="22"/>
        </w:rPr>
        <w:t xml:space="preserve"> </w:t>
      </w:r>
      <w:r>
        <w:rPr>
          <w:sz w:val="22"/>
          <w:szCs w:val="22"/>
        </w:rPr>
        <w:t xml:space="preserve">If you arrive more than 15 minutes </w:t>
      </w:r>
      <w:r w:rsidR="00D8675F" w:rsidRPr="00D8675F">
        <w:rPr>
          <w:sz w:val="22"/>
          <w:szCs w:val="22"/>
        </w:rPr>
        <w:t xml:space="preserve">late, you </w:t>
      </w:r>
      <w:r w:rsidR="006F7527">
        <w:rPr>
          <w:sz w:val="22"/>
          <w:szCs w:val="22"/>
        </w:rPr>
        <w:t>will be marked absent, though you are welcome to join in the day’s work</w:t>
      </w:r>
      <w:r w:rsidR="00D8675F" w:rsidRPr="00D8675F">
        <w:rPr>
          <w:sz w:val="22"/>
          <w:szCs w:val="22"/>
        </w:rPr>
        <w:t>.</w:t>
      </w:r>
      <w:r>
        <w:rPr>
          <w:sz w:val="22"/>
          <w:szCs w:val="22"/>
        </w:rPr>
        <w:t>”</w:t>
      </w:r>
    </w:p>
    <w:p w14:paraId="16E2E328" w14:textId="193138BF" w:rsidR="00C5141A" w:rsidRDefault="00C5141A" w:rsidP="00A1751A">
      <w:pPr>
        <w:spacing w:after="0" w:line="240" w:lineRule="auto"/>
        <w:rPr>
          <w:sz w:val="22"/>
          <w:szCs w:val="22"/>
        </w:rPr>
      </w:pPr>
    </w:p>
    <w:p w14:paraId="6D16D25B" w14:textId="37CA09FC" w:rsidR="006C3F65" w:rsidRDefault="004A0DDF" w:rsidP="00A1751A">
      <w:pPr>
        <w:spacing w:after="0" w:line="240" w:lineRule="auto"/>
        <w:rPr>
          <w:sz w:val="22"/>
          <w:szCs w:val="22"/>
        </w:rPr>
      </w:pPr>
      <w:r>
        <w:rPr>
          <w:b/>
          <w:sz w:val="22"/>
          <w:szCs w:val="22"/>
        </w:rPr>
        <w:t xml:space="preserve">Examples of a Statement about </w:t>
      </w:r>
      <w:r w:rsidR="006C3F65" w:rsidRPr="00452C12">
        <w:rPr>
          <w:b/>
          <w:sz w:val="22"/>
          <w:szCs w:val="22"/>
        </w:rPr>
        <w:t xml:space="preserve">Cellular phones, </w:t>
      </w:r>
      <w:r w:rsidR="00D05B61" w:rsidRPr="00452C12">
        <w:rPr>
          <w:b/>
          <w:sz w:val="22"/>
          <w:szCs w:val="22"/>
        </w:rPr>
        <w:t>i</w:t>
      </w:r>
      <w:r w:rsidR="006C3F65" w:rsidRPr="00452C12">
        <w:rPr>
          <w:b/>
          <w:sz w:val="22"/>
          <w:szCs w:val="22"/>
        </w:rPr>
        <w:t>Pods, and texting devices</w:t>
      </w:r>
      <w:r>
        <w:rPr>
          <w:b/>
          <w:sz w:val="22"/>
          <w:szCs w:val="22"/>
        </w:rPr>
        <w:t>.</w:t>
      </w:r>
      <w:r w:rsidR="000C3E79">
        <w:rPr>
          <w:sz w:val="22"/>
          <w:szCs w:val="22"/>
        </w:rPr>
        <w:t xml:space="preserve">  </w:t>
      </w:r>
      <w:r w:rsidR="001D0C4E">
        <w:rPr>
          <w:sz w:val="22"/>
          <w:szCs w:val="22"/>
        </w:rPr>
        <w:t>Y</w:t>
      </w:r>
      <w:r w:rsidR="000C3E79">
        <w:rPr>
          <w:sz w:val="22"/>
          <w:szCs w:val="22"/>
        </w:rPr>
        <w:t xml:space="preserve">ou may </w:t>
      </w:r>
      <w:r>
        <w:rPr>
          <w:sz w:val="22"/>
          <w:szCs w:val="22"/>
        </w:rPr>
        <w:t xml:space="preserve">choose to </w:t>
      </w:r>
      <w:r w:rsidR="000C3E79">
        <w:rPr>
          <w:sz w:val="22"/>
          <w:szCs w:val="22"/>
        </w:rPr>
        <w:t>include a statement such as:</w:t>
      </w:r>
    </w:p>
    <w:p w14:paraId="7B30C2D1" w14:textId="77777777" w:rsidR="000C3E79" w:rsidRPr="00452C12" w:rsidRDefault="000C3E79" w:rsidP="00A1751A">
      <w:pPr>
        <w:spacing w:after="0" w:line="240" w:lineRule="auto"/>
        <w:rPr>
          <w:sz w:val="22"/>
          <w:szCs w:val="22"/>
        </w:rPr>
      </w:pPr>
    </w:p>
    <w:p w14:paraId="1F90D669" w14:textId="4A811ECB" w:rsidR="00910A19" w:rsidRPr="0092597D" w:rsidRDefault="0061198D" w:rsidP="00910A19">
      <w:pPr>
        <w:spacing w:after="0" w:line="240" w:lineRule="auto"/>
        <w:rPr>
          <w:sz w:val="22"/>
          <w:szCs w:val="22"/>
        </w:rPr>
      </w:pPr>
      <w:r>
        <w:rPr>
          <w:sz w:val="22"/>
          <w:szCs w:val="22"/>
        </w:rPr>
        <w:t>“</w:t>
      </w:r>
      <w:r w:rsidR="00D436A5">
        <w:rPr>
          <w:sz w:val="22"/>
          <w:szCs w:val="22"/>
        </w:rPr>
        <w:t xml:space="preserve">Cellular phones, </w:t>
      </w:r>
      <w:proofErr w:type="spellStart"/>
      <w:r w:rsidR="00D436A5">
        <w:rPr>
          <w:sz w:val="22"/>
          <w:szCs w:val="22"/>
        </w:rPr>
        <w:t>ipods</w:t>
      </w:r>
      <w:proofErr w:type="spellEnd"/>
      <w:r w:rsidR="00D436A5">
        <w:rPr>
          <w:sz w:val="22"/>
          <w:szCs w:val="22"/>
        </w:rPr>
        <w:t xml:space="preserve">, and other texting devices may </w:t>
      </w:r>
      <w:r w:rsidR="00910A19">
        <w:rPr>
          <w:sz w:val="22"/>
          <w:szCs w:val="22"/>
        </w:rPr>
        <w:t xml:space="preserve">occasionally </w:t>
      </w:r>
      <w:r w:rsidR="00D436A5">
        <w:rPr>
          <w:sz w:val="22"/>
          <w:szCs w:val="22"/>
        </w:rPr>
        <w:t>be</w:t>
      </w:r>
      <w:r w:rsidR="00910A19">
        <w:rPr>
          <w:sz w:val="22"/>
          <w:szCs w:val="22"/>
        </w:rPr>
        <w:t xml:space="preserve"> used in class to check information</w:t>
      </w:r>
      <w:r w:rsidR="00D436A5">
        <w:rPr>
          <w:sz w:val="22"/>
          <w:szCs w:val="22"/>
        </w:rPr>
        <w:t>; however</w:t>
      </w:r>
      <w:r w:rsidR="00910A19">
        <w:rPr>
          <w:sz w:val="22"/>
          <w:szCs w:val="22"/>
        </w:rPr>
        <w:t xml:space="preserve">, as a general practice, turn off your phone and </w:t>
      </w:r>
      <w:r w:rsidR="00910A19" w:rsidRPr="0092597D">
        <w:rPr>
          <w:sz w:val="22"/>
          <w:szCs w:val="22"/>
        </w:rPr>
        <w:t xml:space="preserve">store it in your backpack or somewhere else by the time class begins.  </w:t>
      </w:r>
      <w:r w:rsidR="00910A19">
        <w:rPr>
          <w:sz w:val="22"/>
          <w:szCs w:val="22"/>
        </w:rPr>
        <w:t xml:space="preserve">The instructor reserves the right to collect </w:t>
      </w:r>
      <w:r w:rsidR="00D436A5">
        <w:rPr>
          <w:sz w:val="22"/>
          <w:szCs w:val="22"/>
        </w:rPr>
        <w:t xml:space="preserve">a </w:t>
      </w:r>
      <w:r w:rsidR="00910A19">
        <w:rPr>
          <w:sz w:val="22"/>
          <w:szCs w:val="22"/>
        </w:rPr>
        <w:t xml:space="preserve">cellphone for the duration of the class period if </w:t>
      </w:r>
      <w:r w:rsidR="00D436A5">
        <w:rPr>
          <w:sz w:val="22"/>
          <w:szCs w:val="22"/>
        </w:rPr>
        <w:t>it</w:t>
      </w:r>
      <w:r w:rsidR="00910A19">
        <w:rPr>
          <w:sz w:val="22"/>
          <w:szCs w:val="22"/>
        </w:rPr>
        <w:t xml:space="preserve"> become</w:t>
      </w:r>
      <w:r w:rsidR="00D436A5">
        <w:rPr>
          <w:sz w:val="22"/>
          <w:szCs w:val="22"/>
        </w:rPr>
        <w:t>s</w:t>
      </w:r>
      <w:r w:rsidR="00910A19">
        <w:rPr>
          <w:sz w:val="22"/>
          <w:szCs w:val="22"/>
        </w:rPr>
        <w:t xml:space="preserve"> a </w:t>
      </w:r>
      <w:r w:rsidR="00D436A5">
        <w:rPr>
          <w:sz w:val="22"/>
          <w:szCs w:val="22"/>
        </w:rPr>
        <w:t xml:space="preserve">regular </w:t>
      </w:r>
      <w:r w:rsidR="00910A19">
        <w:rPr>
          <w:sz w:val="22"/>
          <w:szCs w:val="22"/>
        </w:rPr>
        <w:t>distraction.</w:t>
      </w:r>
      <w:r>
        <w:rPr>
          <w:sz w:val="22"/>
          <w:szCs w:val="22"/>
        </w:rPr>
        <w:t>”</w:t>
      </w:r>
    </w:p>
    <w:p w14:paraId="127E3C9C" w14:textId="77777777" w:rsidR="006C3F65" w:rsidRPr="00452C12" w:rsidRDefault="006C3F65" w:rsidP="00A1751A">
      <w:pPr>
        <w:spacing w:after="0" w:line="240" w:lineRule="auto"/>
        <w:rPr>
          <w:sz w:val="22"/>
          <w:szCs w:val="22"/>
        </w:rPr>
      </w:pPr>
    </w:p>
    <w:p w14:paraId="6B45A854" w14:textId="6EEA6E34" w:rsidR="006A0112" w:rsidRPr="006A0112" w:rsidRDefault="004A0DDF" w:rsidP="00A1751A">
      <w:pPr>
        <w:spacing w:after="0" w:line="240" w:lineRule="auto"/>
        <w:rPr>
          <w:sz w:val="22"/>
          <w:szCs w:val="22"/>
        </w:rPr>
      </w:pPr>
      <w:r>
        <w:rPr>
          <w:b/>
          <w:sz w:val="22"/>
          <w:szCs w:val="22"/>
        </w:rPr>
        <w:t xml:space="preserve">Example of a Statement about </w:t>
      </w:r>
      <w:r w:rsidR="006C3F65" w:rsidRPr="00452C12">
        <w:rPr>
          <w:b/>
          <w:sz w:val="22"/>
          <w:szCs w:val="22"/>
        </w:rPr>
        <w:t>University Writing Center</w:t>
      </w:r>
      <w:r w:rsidR="006A0112">
        <w:rPr>
          <w:b/>
          <w:sz w:val="22"/>
          <w:szCs w:val="22"/>
        </w:rPr>
        <w:t xml:space="preserve">, </w:t>
      </w:r>
      <w:proofErr w:type="spellStart"/>
      <w:r w:rsidR="006A0112">
        <w:rPr>
          <w:b/>
          <w:sz w:val="22"/>
          <w:szCs w:val="22"/>
        </w:rPr>
        <w:t>etc</w:t>
      </w:r>
      <w:proofErr w:type="spellEnd"/>
      <w:r w:rsidR="006A0112">
        <w:rPr>
          <w:b/>
          <w:sz w:val="22"/>
          <w:szCs w:val="22"/>
        </w:rPr>
        <w:t xml:space="preserve"> . . .</w:t>
      </w:r>
      <w:r>
        <w:rPr>
          <w:b/>
          <w:sz w:val="22"/>
          <w:szCs w:val="22"/>
        </w:rPr>
        <w:t xml:space="preserve"> </w:t>
      </w:r>
      <w:r>
        <w:rPr>
          <w:sz w:val="22"/>
          <w:szCs w:val="22"/>
        </w:rPr>
        <w:t xml:space="preserve">You may wish to include a statement </w:t>
      </w:r>
      <w:proofErr w:type="gramStart"/>
      <w:r>
        <w:rPr>
          <w:sz w:val="22"/>
          <w:szCs w:val="22"/>
        </w:rPr>
        <w:t>such as</w:t>
      </w:r>
      <w:proofErr w:type="gramEnd"/>
      <w:r>
        <w:rPr>
          <w:sz w:val="22"/>
          <w:szCs w:val="22"/>
        </w:rPr>
        <w:t>:</w:t>
      </w:r>
      <w:r w:rsidR="006A0112">
        <w:rPr>
          <w:b/>
          <w:sz w:val="22"/>
          <w:szCs w:val="22"/>
        </w:rPr>
        <w:t xml:space="preserve">  </w:t>
      </w:r>
    </w:p>
    <w:p w14:paraId="22746A23" w14:textId="09B7CD25" w:rsidR="006C3F65" w:rsidRPr="00452C12" w:rsidRDefault="006C3F65" w:rsidP="00A1751A">
      <w:pPr>
        <w:spacing w:after="0" w:line="240" w:lineRule="auto"/>
        <w:rPr>
          <w:sz w:val="22"/>
          <w:szCs w:val="22"/>
        </w:rPr>
      </w:pPr>
      <w:r w:rsidRPr="00452C12">
        <w:rPr>
          <w:sz w:val="22"/>
          <w:szCs w:val="22"/>
        </w:rPr>
        <w:t xml:space="preserve"> </w:t>
      </w:r>
    </w:p>
    <w:p w14:paraId="0904F707" w14:textId="15577E39" w:rsidR="00074EAD" w:rsidRPr="00452C12" w:rsidRDefault="0061198D" w:rsidP="00A1751A">
      <w:pPr>
        <w:spacing w:after="0" w:line="240" w:lineRule="auto"/>
        <w:rPr>
          <w:sz w:val="22"/>
          <w:szCs w:val="22"/>
        </w:rPr>
      </w:pPr>
      <w:r>
        <w:rPr>
          <w:sz w:val="22"/>
          <w:szCs w:val="22"/>
        </w:rPr>
        <w:t>“</w:t>
      </w:r>
      <w:r w:rsidR="00C0198C">
        <w:rPr>
          <w:sz w:val="22"/>
          <w:szCs w:val="22"/>
        </w:rPr>
        <w:t xml:space="preserve">One of the </w:t>
      </w:r>
      <w:r w:rsidR="00D63B20" w:rsidRPr="00D63B20">
        <w:rPr>
          <w:sz w:val="22"/>
          <w:szCs w:val="22"/>
        </w:rPr>
        <w:t>best way</w:t>
      </w:r>
      <w:r w:rsidR="00C0198C">
        <w:rPr>
          <w:sz w:val="22"/>
          <w:szCs w:val="22"/>
        </w:rPr>
        <w:t>s</w:t>
      </w:r>
      <w:r w:rsidR="00D63B20" w:rsidRPr="00D63B20">
        <w:rPr>
          <w:sz w:val="22"/>
          <w:szCs w:val="22"/>
        </w:rPr>
        <w:t xml:space="preserve"> to improve your writing is to work with writing consultants at one of the University's Writing Centers. On the Oxford campus, the </w:t>
      </w:r>
      <w:r w:rsidR="001A4583">
        <w:rPr>
          <w:sz w:val="22"/>
          <w:szCs w:val="22"/>
        </w:rPr>
        <w:t>W</w:t>
      </w:r>
      <w:r w:rsidR="00D63B20" w:rsidRPr="00D63B20">
        <w:rPr>
          <w:sz w:val="22"/>
          <w:szCs w:val="22"/>
        </w:rPr>
        <w:t xml:space="preserve">riting </w:t>
      </w:r>
      <w:r w:rsidR="001A4583">
        <w:rPr>
          <w:sz w:val="22"/>
          <w:szCs w:val="22"/>
        </w:rPr>
        <w:t>C</w:t>
      </w:r>
      <w:r w:rsidR="00D63B20" w:rsidRPr="00D63B20">
        <w:rPr>
          <w:sz w:val="22"/>
          <w:szCs w:val="22"/>
        </w:rPr>
        <w:t xml:space="preserve">enter is on the </w:t>
      </w:r>
      <w:proofErr w:type="gramStart"/>
      <w:r w:rsidR="00D63B20" w:rsidRPr="00D63B20">
        <w:rPr>
          <w:sz w:val="22"/>
          <w:szCs w:val="22"/>
        </w:rPr>
        <w:t>3rd</w:t>
      </w:r>
      <w:proofErr w:type="gramEnd"/>
      <w:r w:rsidR="00D63B20" w:rsidRPr="00D63B20">
        <w:rPr>
          <w:sz w:val="22"/>
          <w:szCs w:val="22"/>
        </w:rPr>
        <w:t xml:space="preserve"> floor of Lamar Hall and online. Writing consultants will work with any student writer working on any project in any discipline. To learn more about Writing Center locations, hours, scheduling and services, please go to </w:t>
      </w:r>
      <w:hyperlink r:id="rId11" w:history="1">
        <w:r w:rsidR="00D63B20" w:rsidRPr="00E70257">
          <w:rPr>
            <w:rStyle w:val="Hyperlink"/>
            <w:sz w:val="22"/>
            <w:szCs w:val="22"/>
          </w:rPr>
          <w:t>http://rhetoric.olemiss.edu/writing-centers/</w:t>
        </w:r>
      </w:hyperlink>
      <w:r>
        <w:rPr>
          <w:sz w:val="22"/>
          <w:szCs w:val="22"/>
        </w:rPr>
        <w:t>.”</w:t>
      </w:r>
    </w:p>
    <w:p w14:paraId="1E858583" w14:textId="77777777" w:rsidR="00074EAD" w:rsidRPr="00452C12" w:rsidRDefault="00074EAD" w:rsidP="00A1751A">
      <w:pPr>
        <w:spacing w:after="0" w:line="240" w:lineRule="auto"/>
        <w:rPr>
          <w:sz w:val="22"/>
          <w:szCs w:val="22"/>
        </w:rPr>
      </w:pPr>
    </w:p>
    <w:sectPr w:rsidR="00074EAD" w:rsidRPr="00452C12" w:rsidSect="003B0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3A1"/>
    <w:multiLevelType w:val="hybridMultilevel"/>
    <w:tmpl w:val="56300322"/>
    <w:lvl w:ilvl="0" w:tplc="D6669B1A">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0230DE"/>
    <w:multiLevelType w:val="hybridMultilevel"/>
    <w:tmpl w:val="F1B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614CD"/>
    <w:multiLevelType w:val="multilevel"/>
    <w:tmpl w:val="772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65"/>
    <w:rsid w:val="00003B7B"/>
    <w:rsid w:val="00005498"/>
    <w:rsid w:val="000254F1"/>
    <w:rsid w:val="00042366"/>
    <w:rsid w:val="00074EAD"/>
    <w:rsid w:val="00077C76"/>
    <w:rsid w:val="000A0807"/>
    <w:rsid w:val="000A138C"/>
    <w:rsid w:val="000C2F0E"/>
    <w:rsid w:val="000C3E79"/>
    <w:rsid w:val="000E1389"/>
    <w:rsid w:val="000E2EEF"/>
    <w:rsid w:val="000E3A09"/>
    <w:rsid w:val="00117B93"/>
    <w:rsid w:val="00130A3C"/>
    <w:rsid w:val="00161EC3"/>
    <w:rsid w:val="001A4583"/>
    <w:rsid w:val="001A493F"/>
    <w:rsid w:val="001D0613"/>
    <w:rsid w:val="001D0C4E"/>
    <w:rsid w:val="001E086C"/>
    <w:rsid w:val="001E3C37"/>
    <w:rsid w:val="00222370"/>
    <w:rsid w:val="00252623"/>
    <w:rsid w:val="002740FE"/>
    <w:rsid w:val="00285C47"/>
    <w:rsid w:val="00293419"/>
    <w:rsid w:val="002E3CBF"/>
    <w:rsid w:val="002E40A6"/>
    <w:rsid w:val="00303A02"/>
    <w:rsid w:val="00324622"/>
    <w:rsid w:val="00342ADA"/>
    <w:rsid w:val="003460C6"/>
    <w:rsid w:val="00362E93"/>
    <w:rsid w:val="0037785B"/>
    <w:rsid w:val="00385EEB"/>
    <w:rsid w:val="0039229A"/>
    <w:rsid w:val="003975F2"/>
    <w:rsid w:val="003A4D15"/>
    <w:rsid w:val="003B0216"/>
    <w:rsid w:val="003E0C3D"/>
    <w:rsid w:val="003E154B"/>
    <w:rsid w:val="003E279F"/>
    <w:rsid w:val="004232F1"/>
    <w:rsid w:val="004416B8"/>
    <w:rsid w:val="004442DF"/>
    <w:rsid w:val="00452C12"/>
    <w:rsid w:val="00455318"/>
    <w:rsid w:val="00475051"/>
    <w:rsid w:val="004A0DDF"/>
    <w:rsid w:val="004E3B46"/>
    <w:rsid w:val="00514DB6"/>
    <w:rsid w:val="005268D5"/>
    <w:rsid w:val="0055723B"/>
    <w:rsid w:val="005729FB"/>
    <w:rsid w:val="00576C89"/>
    <w:rsid w:val="0058705F"/>
    <w:rsid w:val="005B251A"/>
    <w:rsid w:val="0061198D"/>
    <w:rsid w:val="006A0112"/>
    <w:rsid w:val="006C3F65"/>
    <w:rsid w:val="006C4152"/>
    <w:rsid w:val="006C713E"/>
    <w:rsid w:val="006D06BF"/>
    <w:rsid w:val="006E3C05"/>
    <w:rsid w:val="006E68FB"/>
    <w:rsid w:val="006F37DE"/>
    <w:rsid w:val="006F7527"/>
    <w:rsid w:val="00751BA1"/>
    <w:rsid w:val="007542B9"/>
    <w:rsid w:val="007607EA"/>
    <w:rsid w:val="0076207C"/>
    <w:rsid w:val="00764181"/>
    <w:rsid w:val="007A4322"/>
    <w:rsid w:val="007D2A49"/>
    <w:rsid w:val="007E077E"/>
    <w:rsid w:val="007E59BE"/>
    <w:rsid w:val="007F043C"/>
    <w:rsid w:val="00812190"/>
    <w:rsid w:val="008149BC"/>
    <w:rsid w:val="00817AFF"/>
    <w:rsid w:val="00825E48"/>
    <w:rsid w:val="00842340"/>
    <w:rsid w:val="008531CD"/>
    <w:rsid w:val="008560EE"/>
    <w:rsid w:val="008856F5"/>
    <w:rsid w:val="008B07E8"/>
    <w:rsid w:val="008B18A9"/>
    <w:rsid w:val="008E452C"/>
    <w:rsid w:val="00910A19"/>
    <w:rsid w:val="009350B8"/>
    <w:rsid w:val="00941A04"/>
    <w:rsid w:val="00951873"/>
    <w:rsid w:val="00962A19"/>
    <w:rsid w:val="009648CE"/>
    <w:rsid w:val="00993F46"/>
    <w:rsid w:val="00997984"/>
    <w:rsid w:val="009A57AB"/>
    <w:rsid w:val="009A5E4F"/>
    <w:rsid w:val="009A675A"/>
    <w:rsid w:val="009B2AB8"/>
    <w:rsid w:val="009B6F43"/>
    <w:rsid w:val="009C6042"/>
    <w:rsid w:val="00A1751A"/>
    <w:rsid w:val="00A4236F"/>
    <w:rsid w:val="00A43982"/>
    <w:rsid w:val="00A60466"/>
    <w:rsid w:val="00AB292C"/>
    <w:rsid w:val="00AC678B"/>
    <w:rsid w:val="00AD0C14"/>
    <w:rsid w:val="00AD7E18"/>
    <w:rsid w:val="00AE7922"/>
    <w:rsid w:val="00AF2358"/>
    <w:rsid w:val="00B46A8F"/>
    <w:rsid w:val="00B5725A"/>
    <w:rsid w:val="00B61628"/>
    <w:rsid w:val="00BB58BB"/>
    <w:rsid w:val="00BC5CA4"/>
    <w:rsid w:val="00BD5499"/>
    <w:rsid w:val="00BD7B1B"/>
    <w:rsid w:val="00C0198C"/>
    <w:rsid w:val="00C04977"/>
    <w:rsid w:val="00C42C8F"/>
    <w:rsid w:val="00C47F5D"/>
    <w:rsid w:val="00C5141A"/>
    <w:rsid w:val="00C552CD"/>
    <w:rsid w:val="00C64DDB"/>
    <w:rsid w:val="00C70B6C"/>
    <w:rsid w:val="00CB64BF"/>
    <w:rsid w:val="00CE2CDE"/>
    <w:rsid w:val="00CF2858"/>
    <w:rsid w:val="00D05B61"/>
    <w:rsid w:val="00D26616"/>
    <w:rsid w:val="00D35D53"/>
    <w:rsid w:val="00D436A5"/>
    <w:rsid w:val="00D43DC9"/>
    <w:rsid w:val="00D63B20"/>
    <w:rsid w:val="00D85172"/>
    <w:rsid w:val="00D8675F"/>
    <w:rsid w:val="00D91942"/>
    <w:rsid w:val="00DA2250"/>
    <w:rsid w:val="00DB294C"/>
    <w:rsid w:val="00DB5A8A"/>
    <w:rsid w:val="00DE68EF"/>
    <w:rsid w:val="00DF7BB2"/>
    <w:rsid w:val="00E026BD"/>
    <w:rsid w:val="00E05F51"/>
    <w:rsid w:val="00E3033A"/>
    <w:rsid w:val="00E31400"/>
    <w:rsid w:val="00E52367"/>
    <w:rsid w:val="00E6047E"/>
    <w:rsid w:val="00E71F6B"/>
    <w:rsid w:val="00E80D1A"/>
    <w:rsid w:val="00E93000"/>
    <w:rsid w:val="00EA4C97"/>
    <w:rsid w:val="00EE4381"/>
    <w:rsid w:val="00F27B46"/>
    <w:rsid w:val="00F30EF0"/>
    <w:rsid w:val="00F31D57"/>
    <w:rsid w:val="00F44333"/>
    <w:rsid w:val="00F6188E"/>
    <w:rsid w:val="00F63FAB"/>
    <w:rsid w:val="00F75A2F"/>
    <w:rsid w:val="00F75E8B"/>
    <w:rsid w:val="00F860BA"/>
    <w:rsid w:val="00F9680E"/>
    <w:rsid w:val="00FA3F6D"/>
    <w:rsid w:val="00FA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E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F65"/>
    <w:rPr>
      <w:color w:val="0000FF" w:themeColor="hyperlink"/>
      <w:u w:val="single"/>
    </w:rPr>
  </w:style>
  <w:style w:type="paragraph" w:styleId="BalloonText">
    <w:name w:val="Balloon Text"/>
    <w:basedOn w:val="Normal"/>
    <w:link w:val="BalloonTextChar"/>
    <w:uiPriority w:val="99"/>
    <w:semiHidden/>
    <w:unhideWhenUsed/>
    <w:rsid w:val="009C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42"/>
    <w:rPr>
      <w:rFonts w:ascii="Tahoma" w:hAnsi="Tahoma" w:cs="Tahoma"/>
      <w:sz w:val="16"/>
      <w:szCs w:val="16"/>
    </w:rPr>
  </w:style>
  <w:style w:type="character" w:styleId="FollowedHyperlink">
    <w:name w:val="FollowedHyperlink"/>
    <w:basedOn w:val="DefaultParagraphFont"/>
    <w:uiPriority w:val="99"/>
    <w:semiHidden/>
    <w:unhideWhenUsed/>
    <w:rsid w:val="003B0216"/>
    <w:rPr>
      <w:color w:val="800080" w:themeColor="followedHyperlink"/>
      <w:u w:val="single"/>
    </w:rPr>
  </w:style>
  <w:style w:type="paragraph" w:customStyle="1" w:styleId="Default">
    <w:name w:val="Default"/>
    <w:rsid w:val="00C5141A"/>
    <w:pPr>
      <w:autoSpaceDE w:val="0"/>
      <w:autoSpaceDN w:val="0"/>
      <w:adjustRightInd w:val="0"/>
      <w:spacing w:after="0" w:line="240" w:lineRule="auto"/>
    </w:pPr>
    <w:rPr>
      <w:color w:val="000000"/>
    </w:rPr>
  </w:style>
  <w:style w:type="paragraph" w:styleId="ListParagraph">
    <w:name w:val="List Paragraph"/>
    <w:basedOn w:val="Normal"/>
    <w:uiPriority w:val="34"/>
    <w:qFormat/>
    <w:rsid w:val="000C3E79"/>
    <w:pPr>
      <w:ind w:left="720"/>
      <w:contextualSpacing/>
    </w:pPr>
  </w:style>
  <w:style w:type="paragraph" w:styleId="NoSpacing">
    <w:name w:val="No Spacing"/>
    <w:uiPriority w:val="1"/>
    <w:qFormat/>
    <w:rsid w:val="006F37DE"/>
    <w:pPr>
      <w:spacing w:after="0" w:line="240" w:lineRule="auto"/>
    </w:pPr>
  </w:style>
  <w:style w:type="character" w:styleId="Emphasis">
    <w:name w:val="Emphasis"/>
    <w:basedOn w:val="DefaultParagraphFont"/>
    <w:uiPriority w:val="20"/>
    <w:qFormat/>
    <w:rsid w:val="00AB2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9879">
      <w:bodyDiv w:val="1"/>
      <w:marLeft w:val="0"/>
      <w:marRight w:val="0"/>
      <w:marTop w:val="0"/>
      <w:marBottom w:val="0"/>
      <w:divBdr>
        <w:top w:val="none" w:sz="0" w:space="0" w:color="auto"/>
        <w:left w:val="none" w:sz="0" w:space="0" w:color="auto"/>
        <w:bottom w:val="none" w:sz="0" w:space="0" w:color="auto"/>
        <w:right w:val="none" w:sz="0" w:space="0" w:color="auto"/>
      </w:divBdr>
    </w:div>
    <w:div w:id="229661858">
      <w:bodyDiv w:val="1"/>
      <w:marLeft w:val="0"/>
      <w:marRight w:val="0"/>
      <w:marTop w:val="0"/>
      <w:marBottom w:val="0"/>
      <w:divBdr>
        <w:top w:val="none" w:sz="0" w:space="0" w:color="auto"/>
        <w:left w:val="none" w:sz="0" w:space="0" w:color="auto"/>
        <w:bottom w:val="none" w:sz="0" w:space="0" w:color="auto"/>
        <w:right w:val="none" w:sz="0" w:space="0" w:color="auto"/>
      </w:divBdr>
    </w:div>
    <w:div w:id="433938400">
      <w:bodyDiv w:val="1"/>
      <w:marLeft w:val="0"/>
      <w:marRight w:val="0"/>
      <w:marTop w:val="0"/>
      <w:marBottom w:val="0"/>
      <w:divBdr>
        <w:top w:val="none" w:sz="0" w:space="0" w:color="auto"/>
        <w:left w:val="none" w:sz="0" w:space="0" w:color="auto"/>
        <w:bottom w:val="none" w:sz="0" w:space="0" w:color="auto"/>
        <w:right w:val="none" w:sz="0" w:space="0" w:color="auto"/>
      </w:divBdr>
    </w:div>
    <w:div w:id="538443842">
      <w:bodyDiv w:val="1"/>
      <w:marLeft w:val="0"/>
      <w:marRight w:val="0"/>
      <w:marTop w:val="0"/>
      <w:marBottom w:val="0"/>
      <w:divBdr>
        <w:top w:val="none" w:sz="0" w:space="0" w:color="auto"/>
        <w:left w:val="none" w:sz="0" w:space="0" w:color="auto"/>
        <w:bottom w:val="none" w:sz="0" w:space="0" w:color="auto"/>
        <w:right w:val="none" w:sz="0" w:space="0" w:color="auto"/>
      </w:divBdr>
    </w:div>
    <w:div w:id="1513104205">
      <w:bodyDiv w:val="1"/>
      <w:marLeft w:val="0"/>
      <w:marRight w:val="0"/>
      <w:marTop w:val="0"/>
      <w:marBottom w:val="0"/>
      <w:divBdr>
        <w:top w:val="none" w:sz="0" w:space="0" w:color="auto"/>
        <w:left w:val="none" w:sz="0" w:space="0" w:color="auto"/>
        <w:bottom w:val="none" w:sz="0" w:space="0" w:color="auto"/>
        <w:right w:val="none" w:sz="0" w:space="0" w:color="auto"/>
      </w:divBdr>
    </w:div>
    <w:div w:id="1672558872">
      <w:bodyDiv w:val="1"/>
      <w:marLeft w:val="0"/>
      <w:marRight w:val="0"/>
      <w:marTop w:val="0"/>
      <w:marBottom w:val="0"/>
      <w:divBdr>
        <w:top w:val="none" w:sz="0" w:space="0" w:color="auto"/>
        <w:left w:val="none" w:sz="0" w:space="0" w:color="auto"/>
        <w:bottom w:val="none" w:sz="0" w:space="0" w:color="auto"/>
        <w:right w:val="none" w:sz="0" w:space="0" w:color="auto"/>
      </w:divBdr>
    </w:div>
    <w:div w:id="1750420325">
      <w:bodyDiv w:val="1"/>
      <w:marLeft w:val="0"/>
      <w:marRight w:val="0"/>
      <w:marTop w:val="0"/>
      <w:marBottom w:val="0"/>
      <w:divBdr>
        <w:top w:val="none" w:sz="0" w:space="0" w:color="auto"/>
        <w:left w:val="none" w:sz="0" w:space="0" w:color="auto"/>
        <w:bottom w:val="none" w:sz="0" w:space="0" w:color="auto"/>
        <w:right w:val="none" w:sz="0" w:space="0" w:color="auto"/>
      </w:divBdr>
    </w:div>
    <w:div w:id="1797332655">
      <w:bodyDiv w:val="1"/>
      <w:marLeft w:val="0"/>
      <w:marRight w:val="0"/>
      <w:marTop w:val="0"/>
      <w:marBottom w:val="0"/>
      <w:divBdr>
        <w:top w:val="none" w:sz="0" w:space="0" w:color="auto"/>
        <w:left w:val="none" w:sz="0" w:space="0" w:color="auto"/>
        <w:bottom w:val="none" w:sz="0" w:space="0" w:color="auto"/>
        <w:right w:val="none" w:sz="0" w:space="0" w:color="auto"/>
      </w:divBdr>
    </w:div>
    <w:div w:id="1812595157">
      <w:bodyDiv w:val="1"/>
      <w:marLeft w:val="0"/>
      <w:marRight w:val="0"/>
      <w:marTop w:val="0"/>
      <w:marBottom w:val="0"/>
      <w:divBdr>
        <w:top w:val="none" w:sz="0" w:space="0" w:color="auto"/>
        <w:left w:val="none" w:sz="0" w:space="0" w:color="auto"/>
        <w:bottom w:val="none" w:sz="0" w:space="0" w:color="auto"/>
        <w:right w:val="none" w:sz="0" w:space="0" w:color="auto"/>
      </w:divBdr>
    </w:div>
    <w:div w:id="20089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olemiss.edu/rebel-access-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4.olemiss.edu/umpolicyopen/ShowDetails.jsp?istatPara=1&amp;policyObjidPara=10817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4.olemiss.edu/umpolicyopen/ShowDetails.jsp?istatPara=1&amp;policyObjidPara=11527112" TargetMode="External"/><Relationship Id="rId11" Type="http://schemas.openxmlformats.org/officeDocument/2006/relationships/hyperlink" Target="http://rhetoric.olemiss.edu/writing-centers/" TargetMode="External"/><Relationship Id="rId5" Type="http://schemas.openxmlformats.org/officeDocument/2006/relationships/hyperlink" Target="https://secure4.olemiss.edu/umpolicyopen/ShowDetails.jsp?istatPara=1&amp;policyObjidPara=10647554" TargetMode="External"/><Relationship Id="rId10" Type="http://schemas.openxmlformats.org/officeDocument/2006/relationships/hyperlink" Target="https://secure4.olemiss.edu/umpolicyopen/ShowDetails.jsp?istatPara=1&amp;policyObjidPara=10647552" TargetMode="External"/><Relationship Id="rId4" Type="http://schemas.openxmlformats.org/officeDocument/2006/relationships/webSettings" Target="webSettings.xml"/><Relationship Id="rId9" Type="http://schemas.openxmlformats.org/officeDocument/2006/relationships/hyperlink" Target="https://sds.olemiss.edu/apply-fo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Krueger</dc:creator>
  <cp:lastModifiedBy>Richard Forgette</cp:lastModifiedBy>
  <cp:revision>4</cp:revision>
  <cp:lastPrinted>2017-09-13T13:29:00Z</cp:lastPrinted>
  <dcterms:created xsi:type="dcterms:W3CDTF">2018-10-12T21:05:00Z</dcterms:created>
  <dcterms:modified xsi:type="dcterms:W3CDTF">2019-08-23T20:39:00Z</dcterms:modified>
</cp:coreProperties>
</file>